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06C" w:rsidRDefault="00EA1511">
      <w:pPr>
        <w:rPr>
          <w:rFonts w:ascii="Arial" w:eastAsia="Arial" w:hAnsi="Arial" w:cs="Arial"/>
          <w:b/>
          <w:sz w:val="36"/>
          <w:szCs w:val="36"/>
        </w:rPr>
      </w:pPr>
      <w:r>
        <w:rPr>
          <w:rFonts w:ascii="Arial" w:eastAsia="Arial" w:hAnsi="Arial" w:cs="Arial"/>
          <w:b/>
          <w:sz w:val="36"/>
          <w:szCs w:val="36"/>
        </w:rPr>
        <w:t>Framework Schedule 3 (Framework Prices)</w:t>
      </w:r>
    </w:p>
    <w:p w:rsidR="0013506C" w:rsidRDefault="00EA1511">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13506C" w:rsidRDefault="00EA1511">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13506C" w:rsidRDefault="0013506C">
      <w:p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w:t>
      </w:r>
      <w:r>
        <w:rPr>
          <w:rFonts w:ascii="Arial" w:eastAsia="Arial" w:hAnsi="Arial" w:cs="Arial"/>
          <w:color w:val="000000"/>
          <w:sz w:val="24"/>
          <w:szCs w:val="24"/>
        </w:rPr>
        <w:t>cally permitted by the Call Off Contract and in particular shall only be subject to Indexation where specifically stated in the Order Form;</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r>
        <w:rPr>
          <w:rFonts w:ascii="Arial" w:eastAsia="Arial" w:hAnsi="Arial" w:cs="Arial"/>
          <w:sz w:val="24"/>
          <w:szCs w:val="24"/>
          <w:highlight w:val="white"/>
        </w:rPr>
        <w:t xml:space="preserve">unless the Supplier reduces their framework prices as a </w:t>
      </w:r>
      <w:r>
        <w:rPr>
          <w:rFonts w:ascii="Arial" w:eastAsia="Arial" w:hAnsi="Arial" w:cs="Arial"/>
          <w:sz w:val="24"/>
          <w:szCs w:val="24"/>
          <w:highlight w:val="white"/>
        </w:rPr>
        <w:t xml:space="preserve">result of a benchmarking exercise, </w:t>
      </w:r>
      <w:r>
        <w:rPr>
          <w:rFonts w:ascii="Arial" w:eastAsia="Arial" w:hAnsi="Arial" w:cs="Arial"/>
          <w:sz w:val="24"/>
          <w:szCs w:val="24"/>
        </w:rPr>
        <w:t>in which case the Supplier shall use such reduced Framework Prices to calculate the Charges.</w:t>
      </w:r>
    </w:p>
    <w:p w:rsidR="0013506C" w:rsidRDefault="0013506C">
      <w:pPr>
        <w:pBdr>
          <w:top w:val="nil"/>
          <w:left w:val="nil"/>
          <w:bottom w:val="nil"/>
          <w:right w:val="nil"/>
          <w:between w:val="nil"/>
        </w:pBdr>
        <w:tabs>
          <w:tab w:val="left" w:pos="1985"/>
          <w:tab w:val="left" w:pos="2127"/>
        </w:tabs>
        <w:spacing w:before="120" w:after="120" w:line="240" w:lineRule="auto"/>
        <w:ind w:left="990"/>
        <w:rPr>
          <w:rFonts w:ascii="Arial" w:eastAsia="Arial" w:hAnsi="Arial" w:cs="Arial"/>
          <w:sz w:val="24"/>
          <w:szCs w:val="24"/>
        </w:rPr>
      </w:pP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13506C" w:rsidRDefault="00EA1511">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w:t>
      </w:r>
      <w:r>
        <w:rPr>
          <w:rFonts w:ascii="Arial" w:eastAsia="Arial" w:hAnsi="Arial" w:cs="Arial"/>
          <w:b/>
          <w:color w:val="000000"/>
          <w:sz w:val="24"/>
          <w:szCs w:val="24"/>
        </w:rPr>
        <w:t>ework Prices are calculated</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 subject to paragrap</w:t>
      </w:r>
      <w:r>
        <w:rPr>
          <w:rFonts w:ascii="Arial" w:eastAsia="Arial" w:hAnsi="Arial" w:cs="Arial"/>
          <w:sz w:val="24"/>
          <w:szCs w:val="24"/>
        </w:rPr>
        <w:t>hs 1.1 and 1.2</w:t>
      </w:r>
      <w:r>
        <w:rPr>
          <w:rFonts w:ascii="Arial" w:eastAsia="Arial" w:hAnsi="Arial" w:cs="Arial"/>
          <w:color w:val="000000"/>
          <w:sz w:val="24"/>
          <w:szCs w:val="24"/>
        </w:rPr>
        <w:t>.</w:t>
      </w:r>
    </w:p>
    <w:p w:rsidR="0013506C" w:rsidRDefault="00EA1511">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color w:val="000000"/>
          <w:sz w:val="24"/>
          <w:szCs w:val="24"/>
        </w:rPr>
        <w:t>Are costs and expenses included in the Framework Prices</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w:t>
      </w:r>
      <w:r>
        <w:rPr>
          <w:rFonts w:ascii="Arial" w:eastAsia="Arial" w:hAnsi="Arial" w:cs="Arial"/>
          <w:color w:val="000000"/>
          <w:sz w:val="24"/>
          <w:szCs w:val="24"/>
        </w:rPr>
        <w:t>uch as:</w:t>
      </w:r>
    </w:p>
    <w:p w:rsidR="0013506C" w:rsidRDefault="00EA1511">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13506C" w:rsidRDefault="00EA1511">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13506C" w:rsidRDefault="0013506C">
      <w:p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sz w:val="24"/>
          <w:szCs w:val="24"/>
        </w:rPr>
      </w:pPr>
    </w:p>
    <w:p w:rsidR="0013506C" w:rsidRDefault="00EA1511">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sidRPr="00685C12">
        <w:rPr>
          <w:rFonts w:ascii="Arial" w:eastAsia="Arial" w:hAnsi="Arial" w:cs="Arial"/>
          <w:b/>
          <w:sz w:val="24"/>
          <w:szCs w:val="24"/>
        </w:rPr>
        <w:t>twelve (12) months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The Supplier shall give CCS at le</w:t>
      </w:r>
      <w:bookmarkStart w:id="4" w:name="_GoBack"/>
      <w:bookmarkEnd w:id="4"/>
      <w:r>
        <w:rPr>
          <w:rFonts w:ascii="Arial" w:eastAsia="Arial" w:hAnsi="Arial" w:cs="Arial"/>
          <w:color w:val="000000"/>
          <w:sz w:val="24"/>
          <w:szCs w:val="24"/>
        </w:rPr>
        <w:t>ast three (3) Months' notice in writing prior to a Review Date where it wants to request an increase.  If the Supplier does not give notice in time then it will only be able to request an increase prior to the next Review D</w:t>
      </w:r>
      <w:r>
        <w:rPr>
          <w:rFonts w:ascii="Arial" w:eastAsia="Arial" w:hAnsi="Arial" w:cs="Arial"/>
          <w:color w:val="000000"/>
          <w:sz w:val="24"/>
          <w:szCs w:val="24"/>
        </w:rPr>
        <w:t>ate.</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13506C" w:rsidRDefault="00EA1511">
      <w:pPr>
        <w:numPr>
          <w:ilvl w:val="3"/>
          <w:numId w:val="1"/>
        </w:numPr>
        <w:pBdr>
          <w:top w:val="nil"/>
          <w:left w:val="nil"/>
          <w:bottom w:val="nil"/>
          <w:right w:val="nil"/>
          <w:between w:val="nil"/>
        </w:pBdr>
        <w:tabs>
          <w:tab w:val="left" w:pos="1985"/>
          <w:tab w:val="left" w:pos="2127"/>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color w:val="000000"/>
          <w:sz w:val="24"/>
          <w:szCs w:val="24"/>
          <w:highlight w:val="white"/>
        </w:rPr>
        <w:t>a breakdown of the profit and cost components that comprise the relevant Framework Price;</w:t>
      </w:r>
    </w:p>
    <w:p w:rsidR="0013506C" w:rsidRDefault="00EA1511">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color w:val="000000"/>
          <w:sz w:val="24"/>
          <w:szCs w:val="24"/>
          <w:highlight w:val="white"/>
        </w:rPr>
        <w:t>details of the movement in the different identified cost components of the relevant Framework Price;</w:t>
      </w:r>
    </w:p>
    <w:p w:rsidR="0013506C" w:rsidRDefault="00EA1511">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color w:val="000000"/>
          <w:sz w:val="24"/>
          <w:szCs w:val="24"/>
          <w:highlight w:val="white"/>
        </w:rPr>
        <w:t>reasons for the movement in the different identified cost components of the relevant Framework Price;</w:t>
      </w:r>
    </w:p>
    <w:p w:rsidR="0013506C" w:rsidRDefault="00EA1511">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color w:val="000000"/>
          <w:sz w:val="24"/>
          <w:szCs w:val="24"/>
          <w:highlight w:val="white"/>
        </w:rPr>
        <w:t>evidence that the Supplier has attempted to mitigate against the increase in the relevant cost components; and</w:t>
      </w:r>
    </w:p>
    <w:p w:rsidR="0013506C" w:rsidRDefault="00EA1511">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color w:val="000000"/>
          <w:sz w:val="24"/>
          <w:szCs w:val="24"/>
          <w:highlight w:val="white"/>
        </w:rPr>
        <w:t>evidence that the Supplier’s profit compone</w:t>
      </w:r>
      <w:r>
        <w:rPr>
          <w:rFonts w:ascii="Arial" w:eastAsia="Arial" w:hAnsi="Arial" w:cs="Arial"/>
          <w:color w:val="000000"/>
          <w:sz w:val="24"/>
          <w:szCs w:val="24"/>
          <w:highlight w:val="white"/>
        </w:rPr>
        <w:t>nt of the relevant  Framework Price is no greater than that applying to Framework Prices using the same pricing mechanism as at the Contract Commencement Dat</w:t>
      </w:r>
      <w:r>
        <w:rPr>
          <w:rFonts w:ascii="Arial" w:eastAsia="Arial" w:hAnsi="Arial" w:cs="Arial"/>
          <w:sz w:val="24"/>
          <w:szCs w:val="24"/>
          <w:highlight w:val="white"/>
        </w:rPr>
        <w:t>e and</w:t>
      </w:r>
    </w:p>
    <w:p w:rsidR="0013506C" w:rsidRDefault="00EA1511">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highlight w:val="white"/>
        </w:rPr>
      </w:pPr>
      <w:r>
        <w:rPr>
          <w:rFonts w:ascii="Arial" w:eastAsia="Arial" w:hAnsi="Arial" w:cs="Arial"/>
          <w:sz w:val="24"/>
          <w:szCs w:val="24"/>
          <w:highlight w:val="white"/>
        </w:rPr>
        <w:t>shall be in the format as notified by CCS to the Supplier from time to time.</w:t>
      </w:r>
    </w:p>
    <w:p w:rsidR="0013506C" w:rsidRDefault="00EA1511">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highlight w:val="white"/>
        </w:rPr>
      </w:pPr>
      <w:r>
        <w:rPr>
          <w:rFonts w:ascii="Arial" w:eastAsia="Arial" w:hAnsi="Arial" w:cs="Arial"/>
          <w:b/>
          <w:color w:val="000000"/>
          <w:sz w:val="24"/>
          <w:szCs w:val="24"/>
          <w:highlight w:val="white"/>
        </w:rPr>
        <w:t>[</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CCS shall consider each request for a price increase which is submitted in acc</w:t>
      </w:r>
      <w:r>
        <w:rPr>
          <w:rFonts w:ascii="Arial" w:eastAsia="Arial" w:hAnsi="Arial" w:cs="Arial"/>
          <w:sz w:val="24"/>
          <w:szCs w:val="24"/>
          <w:highlight w:val="white"/>
        </w:rPr>
        <w:t>ordance with this Paragraph 4</w:t>
      </w:r>
      <w:r>
        <w:rPr>
          <w:rFonts w:ascii="Arial" w:eastAsia="Arial" w:hAnsi="Arial" w:cs="Arial"/>
          <w:color w:val="000000"/>
          <w:sz w:val="24"/>
          <w:szCs w:val="24"/>
          <w:highlight w:val="white"/>
        </w:rPr>
        <w:t>. CCS may grant Approval to an increase at its sole discretion.</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Where CCS approves an increase then it will be implemented from the first (1st) Worki</w:t>
      </w:r>
      <w:r>
        <w:rPr>
          <w:rFonts w:ascii="Arial" w:eastAsia="Arial" w:hAnsi="Arial" w:cs="Arial"/>
          <w:color w:val="000000"/>
          <w:sz w:val="24"/>
          <w:szCs w:val="24"/>
          <w:highlight w:val="white"/>
        </w:rPr>
        <w:t>ng Day following the relevant Review Date or such later date as CCS may determine at its sole discretion and Annex 1 shall be updated accordingly.</w:t>
      </w:r>
    </w:p>
    <w:p w:rsidR="0013506C" w:rsidRDefault="0013506C">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highlight w:val="white"/>
        </w:rPr>
      </w:pPr>
    </w:p>
    <w:p w:rsidR="0013506C" w:rsidRDefault="0013506C">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highlight w:val="white"/>
        </w:rPr>
      </w:pPr>
    </w:p>
    <w:p w:rsidR="0013506C" w:rsidRDefault="0013506C">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highlight w:val="white"/>
        </w:rPr>
      </w:pPr>
    </w:p>
    <w:p w:rsidR="0013506C" w:rsidRDefault="00EA1511">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lastRenderedPageBreak/>
        <w:t>Other events that allow the Supplier to change the Framework Prices</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 and</w:t>
      </w:r>
    </w:p>
    <w:p w:rsidR="0013506C" w:rsidRDefault="00EA1511">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r>
        <w:rPr>
          <w:rFonts w:ascii="Arial" w:eastAsia="Arial" w:hAnsi="Arial" w:cs="Arial"/>
          <w:sz w:val="24"/>
          <w:szCs w:val="24"/>
        </w:rPr>
        <w:t>.</w:t>
      </w:r>
    </w:p>
    <w:p w:rsidR="0013506C" w:rsidRDefault="00EA1511">
      <w:pPr>
        <w:numPr>
          <w:ilvl w:val="0"/>
          <w:numId w:val="1"/>
        </w:numPr>
        <w:pBdr>
          <w:top w:val="nil"/>
          <w:left w:val="nil"/>
          <w:bottom w:val="nil"/>
          <w:right w:val="nil"/>
          <w:between w:val="nil"/>
        </w:pBdr>
        <w:tabs>
          <w:tab w:val="left" w:pos="142"/>
        </w:tabs>
        <w:spacing w:before="120" w:after="240" w:line="240" w:lineRule="auto"/>
        <w:jc w:val="both"/>
        <w:rPr>
          <w:b/>
          <w:color w:val="000000"/>
          <w:sz w:val="26"/>
          <w:szCs w:val="26"/>
        </w:rPr>
      </w:pPr>
      <w:r>
        <w:rPr>
          <w:rFonts w:ascii="Arial" w:eastAsia="Arial" w:hAnsi="Arial" w:cs="Arial"/>
          <w:b/>
          <w:sz w:val="24"/>
          <w:szCs w:val="24"/>
        </w:rPr>
        <w:t>Not used</w:t>
      </w:r>
    </w:p>
    <w:p w:rsidR="0013506C" w:rsidRDefault="00EA1511">
      <w:pPr>
        <w:numPr>
          <w:ilvl w:val="0"/>
          <w:numId w:val="1"/>
        </w:numPr>
        <w:pBdr>
          <w:top w:val="nil"/>
          <w:left w:val="nil"/>
          <w:bottom w:val="nil"/>
          <w:right w:val="nil"/>
          <w:between w:val="nil"/>
        </w:pBdr>
        <w:tabs>
          <w:tab w:val="left" w:pos="142"/>
        </w:tabs>
        <w:spacing w:before="120" w:after="240" w:line="240" w:lineRule="auto"/>
        <w:jc w:val="both"/>
        <w:rPr>
          <w:b/>
          <w:color w:val="000000"/>
          <w:sz w:val="26"/>
          <w:szCs w:val="26"/>
        </w:rPr>
      </w:pPr>
      <w:r>
        <w:rPr>
          <w:rFonts w:ascii="Arial" w:eastAsia="Arial" w:hAnsi="Arial" w:cs="Arial"/>
          <w:b/>
          <w:sz w:val="24"/>
          <w:szCs w:val="24"/>
        </w:rPr>
        <w:t>Expenses</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13506C" w:rsidRDefault="00EA1511">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w:t>
      </w:r>
    </w:p>
    <w:p w:rsidR="0013506C" w:rsidRDefault="00EA1511">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13506C" w:rsidRDefault="00EA1511">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For the purposes of paragraph 7.1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means a pricing mechanism whereby the Buyer agrees to pay the Supplier based upon the work performed by the Supplier's Staff, and for materials used in the project, no matter how much work is required to complete the p</w:t>
      </w:r>
      <w:r>
        <w:rPr>
          <w:rFonts w:ascii="Arial" w:eastAsia="Arial" w:hAnsi="Arial" w:cs="Arial"/>
          <w:color w:val="000000"/>
          <w:sz w:val="24"/>
          <w:szCs w:val="24"/>
        </w:rPr>
        <w:t>roject. In the event that a Call-Off Contract uses this pricing mechanism the price shall be based upon the prices detailed in Table 1 of Annex 1 to Framework Schedule 3.</w:t>
      </w:r>
    </w:p>
    <w:p w:rsidR="0013506C" w:rsidRDefault="00EA1511">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yellow"/>
        </w:rPr>
      </w:pPr>
      <w:bookmarkStart w:id="6" w:name="_heading=h.3dy6vkm" w:colFirst="0" w:colLast="0"/>
      <w:bookmarkEnd w:id="6"/>
      <w:r>
        <w:rPr>
          <w:rFonts w:ascii="Arial" w:eastAsia="Arial" w:hAnsi="Arial" w:cs="Arial"/>
          <w:color w:val="000000"/>
          <w:sz w:val="24"/>
          <w:szCs w:val="24"/>
          <w:highlight w:val="yellow"/>
        </w:rPr>
        <w:t xml:space="preserve">The Buyer shall provide a copy of their current expenses policy to the Supplier upon </w:t>
      </w:r>
      <w:r>
        <w:rPr>
          <w:rFonts w:ascii="Arial" w:eastAsia="Arial" w:hAnsi="Arial" w:cs="Arial"/>
          <w:color w:val="000000"/>
          <w:sz w:val="24"/>
          <w:szCs w:val="24"/>
          <w:highlight w:val="yellow"/>
        </w:rPr>
        <w:t>request. ]</w:t>
      </w:r>
    </w:p>
    <w:p w:rsidR="0013506C" w:rsidRDefault="0013506C">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13506C" w:rsidRDefault="0013506C">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13506C" w:rsidRDefault="00EA1511">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rsidR="0013506C" w:rsidRDefault="00EA1511">
      <w:pPr>
        <w:keepNext/>
        <w:spacing w:before="120" w:after="120"/>
        <w:jc w:val="both"/>
        <w:rPr>
          <w:rFonts w:ascii="Arial" w:eastAsia="Arial" w:hAnsi="Arial" w:cs="Arial"/>
          <w:b/>
          <w:sz w:val="24"/>
          <w:szCs w:val="24"/>
          <w:highlight w:val="green"/>
        </w:rPr>
      </w:pPr>
      <w:r>
        <w:rPr>
          <w:rFonts w:ascii="Arial" w:eastAsia="Arial" w:hAnsi="Arial" w:cs="Arial"/>
          <w:b/>
          <w:sz w:val="24"/>
          <w:szCs w:val="24"/>
          <w:highlight w:val="green"/>
        </w:rPr>
        <w:t>[Guidance Note: Place a copy of the Supplier’s response to relevant award questionnaire pricing here for each Lot the Supplier has been awarded.]</w:t>
      </w:r>
    </w:p>
    <w:p w:rsidR="0013506C" w:rsidRDefault="00EA1511">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13506C" w:rsidRDefault="00EA1511">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13506C" w:rsidRDefault="00EA1511">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b"/>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13506C">
        <w:tc>
          <w:tcPr>
            <w:tcW w:w="4450" w:type="dxa"/>
            <w:shd w:val="clear" w:color="auto" w:fill="548DD4"/>
          </w:tcPr>
          <w:p w:rsidR="0013506C" w:rsidRDefault="00EA1511">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13506C" w:rsidRDefault="00EA1511">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13506C">
        <w:tc>
          <w:tcPr>
            <w:tcW w:w="4450" w:type="dxa"/>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13506C">
        <w:tc>
          <w:tcPr>
            <w:tcW w:w="4450" w:type="dxa"/>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13506C" w:rsidRDefault="00EA1511">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13506C" w:rsidRDefault="00EA1511">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c"/>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13506C">
        <w:tc>
          <w:tcPr>
            <w:tcW w:w="4508" w:type="dxa"/>
            <w:shd w:val="clear" w:color="auto" w:fill="548DD4"/>
          </w:tcPr>
          <w:p w:rsidR="0013506C" w:rsidRDefault="00EA1511">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13506C" w:rsidRDefault="00EA1511">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13506C">
        <w:tc>
          <w:tcPr>
            <w:tcW w:w="4508" w:type="dxa"/>
          </w:tcPr>
          <w:p w:rsidR="0013506C" w:rsidRDefault="00EA1511">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13506C">
        <w:tc>
          <w:tcPr>
            <w:tcW w:w="4508" w:type="dxa"/>
          </w:tcPr>
          <w:p w:rsidR="0013506C" w:rsidRDefault="00EA1511">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13506C" w:rsidRDefault="0013506C">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13506C" w:rsidRDefault="0013506C">
      <w:pPr>
        <w:rPr>
          <w:rFonts w:ascii="Arial" w:eastAsia="Arial" w:hAnsi="Arial" w:cs="Arial"/>
          <w:b/>
          <w:smallCaps/>
          <w:sz w:val="24"/>
          <w:szCs w:val="24"/>
        </w:rPr>
        <w:sectPr w:rsidR="0013506C">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bookmarkStart w:id="8" w:name="_heading=h.4d34og8" w:colFirst="0" w:colLast="0"/>
      <w:bookmarkEnd w:id="8"/>
    </w:p>
    <w:p w:rsidR="0013506C" w:rsidRDefault="00EA1511">
      <w:pPr>
        <w:rPr>
          <w:rFonts w:ascii="Arial" w:eastAsia="Arial" w:hAnsi="Arial" w:cs="Arial"/>
          <w:sz w:val="24"/>
          <w:szCs w:val="24"/>
        </w:rPr>
      </w:pPr>
      <w:r>
        <w:rPr>
          <w:rFonts w:ascii="Arial" w:eastAsia="Arial" w:hAnsi="Arial" w:cs="Arial"/>
          <w:b/>
          <w:sz w:val="36"/>
          <w:szCs w:val="36"/>
        </w:rPr>
        <w:lastRenderedPageBreak/>
        <w:t xml:space="preserve">PART B: Catalogue </w:t>
      </w:r>
    </w:p>
    <w:p w:rsidR="0013506C" w:rsidRDefault="00EA1511">
      <w:pPr>
        <w:spacing w:before="240" w:after="240"/>
        <w:rPr>
          <w:rFonts w:ascii="Arial" w:eastAsia="Arial" w:hAnsi="Arial" w:cs="Arial"/>
          <w:b/>
          <w:sz w:val="24"/>
          <w:szCs w:val="24"/>
        </w:rPr>
      </w:pPr>
      <w:r>
        <w:rPr>
          <w:rFonts w:ascii="Arial" w:eastAsia="Arial" w:hAnsi="Arial" w:cs="Arial"/>
          <w:b/>
          <w:sz w:val="24"/>
          <w:szCs w:val="24"/>
        </w:rPr>
        <w:t>1.</w:t>
      </w:r>
      <w:r>
        <w:rPr>
          <w:rFonts w:ascii="Arial" w:eastAsia="Arial" w:hAnsi="Arial" w:cs="Arial"/>
          <w:b/>
          <w:sz w:val="24"/>
          <w:szCs w:val="24"/>
        </w:rPr>
        <w:tab/>
        <w:t>Catalogue</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Part B of this Schedule sets out the mechanism for managing and maintaining the Catalogue.</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1.2</w:t>
      </w:r>
      <w:r>
        <w:rPr>
          <w:rFonts w:ascii="Arial" w:eastAsia="Arial" w:hAnsi="Arial" w:cs="Arial"/>
          <w:sz w:val="24"/>
          <w:szCs w:val="24"/>
        </w:rPr>
        <w:tab/>
      </w:r>
      <w:r>
        <w:rPr>
          <w:rFonts w:ascii="Arial" w:eastAsia="Arial" w:hAnsi="Arial" w:cs="Arial"/>
          <w:sz w:val="24"/>
          <w:szCs w:val="24"/>
        </w:rPr>
        <w:t>The Catalogue and its constituent Service Offer(s) are used where the Buyer awards a Call-Off Contract via a direct award procedure in accordance with Framework Schedule 7.</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1.3</w:t>
      </w:r>
      <w:r>
        <w:rPr>
          <w:rFonts w:ascii="Arial" w:eastAsia="Arial" w:hAnsi="Arial" w:cs="Arial"/>
          <w:sz w:val="24"/>
          <w:szCs w:val="24"/>
        </w:rPr>
        <w:tab/>
        <w:t>The Catalogue comprises all the Supplier’s live Service Offers.</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1.4</w:t>
      </w:r>
      <w:r>
        <w:rPr>
          <w:rFonts w:ascii="Arial" w:eastAsia="Arial" w:hAnsi="Arial" w:cs="Arial"/>
          <w:sz w:val="24"/>
          <w:szCs w:val="24"/>
        </w:rPr>
        <w:tab/>
        <w:t>A Service O</w:t>
      </w:r>
      <w:r>
        <w:rPr>
          <w:rFonts w:ascii="Arial" w:eastAsia="Arial" w:hAnsi="Arial" w:cs="Arial"/>
          <w:sz w:val="24"/>
          <w:szCs w:val="24"/>
        </w:rPr>
        <w:t xml:space="preserve">ffer shall comprise only of Service Offers specific to the relevant Lot(s) to which a Supplier has been appointed as identified in the Framework Award Form. </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1.5</w:t>
      </w:r>
      <w:r>
        <w:rPr>
          <w:rFonts w:ascii="Arial" w:eastAsia="Arial" w:hAnsi="Arial" w:cs="Arial"/>
          <w:sz w:val="24"/>
          <w:szCs w:val="24"/>
        </w:rPr>
        <w:tab/>
        <w:t>Service Offers will be deemed to have been made available by the Supplier to Buyers on the fir</w:t>
      </w:r>
      <w:r>
        <w:rPr>
          <w:rFonts w:ascii="Arial" w:eastAsia="Arial" w:hAnsi="Arial" w:cs="Arial"/>
          <w:sz w:val="24"/>
          <w:szCs w:val="24"/>
        </w:rPr>
        <w:t>st day the Service Offer appears on the Catalogue.</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All Service Offers must be continuously available on the Catalogue from first publication on the Catalogue Publication Portal.</w:t>
      </w:r>
    </w:p>
    <w:p w:rsidR="0013506C" w:rsidRDefault="00EA1511">
      <w:pPr>
        <w:spacing w:before="240" w:after="240"/>
        <w:rPr>
          <w:rFonts w:ascii="Arial" w:eastAsia="Arial" w:hAnsi="Arial" w:cs="Arial"/>
          <w:sz w:val="24"/>
          <w:szCs w:val="24"/>
        </w:rPr>
      </w:pPr>
      <w:r>
        <w:rPr>
          <w:rFonts w:ascii="Arial" w:eastAsia="Arial" w:hAnsi="Arial" w:cs="Arial"/>
          <w:b/>
          <w:sz w:val="24"/>
          <w:szCs w:val="24"/>
        </w:rPr>
        <w:t>2.</w:t>
      </w:r>
      <w:r>
        <w:rPr>
          <w:rFonts w:ascii="Arial" w:eastAsia="Arial" w:hAnsi="Arial" w:cs="Arial"/>
          <w:b/>
          <w:sz w:val="24"/>
          <w:szCs w:val="24"/>
        </w:rPr>
        <w:tab/>
        <w:t>Publishing the Catalogue</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r>
      <w:r>
        <w:rPr>
          <w:rFonts w:ascii="Arial" w:eastAsia="Arial" w:hAnsi="Arial" w:cs="Arial"/>
          <w:sz w:val="24"/>
          <w:szCs w:val="24"/>
        </w:rPr>
        <w:t>The Catalogue will be made available to Buyers using the Catalogue Publication Portal.</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By participating in this Framework Contract, the Supplier gives CCS the right to publish without amendment all Service Offers on any public facing portal or any medi</w:t>
      </w:r>
      <w:r>
        <w:rPr>
          <w:rFonts w:ascii="Arial" w:eastAsia="Arial" w:hAnsi="Arial" w:cs="Arial"/>
          <w:sz w:val="24"/>
          <w:szCs w:val="24"/>
        </w:rPr>
        <w:t>a, including any electronic medium, CCS deems appropriate.</w:t>
      </w:r>
    </w:p>
    <w:p w:rsidR="0013506C" w:rsidRDefault="00EA1511">
      <w:pPr>
        <w:spacing w:before="240" w:after="240"/>
        <w:ind w:left="1701" w:hanging="992"/>
        <w:rPr>
          <w:rFonts w:ascii="Arial" w:eastAsia="Arial" w:hAnsi="Arial" w:cs="Arial"/>
          <w:sz w:val="24"/>
          <w:szCs w:val="24"/>
        </w:rPr>
      </w:pPr>
      <w:r>
        <w:rPr>
          <w:rFonts w:ascii="Arial" w:eastAsia="Arial" w:hAnsi="Arial" w:cs="Arial"/>
          <w:sz w:val="24"/>
          <w:szCs w:val="24"/>
        </w:rPr>
        <w:t>2.3</w:t>
      </w:r>
      <w:r>
        <w:rPr>
          <w:rFonts w:ascii="Arial" w:eastAsia="Arial" w:hAnsi="Arial" w:cs="Arial"/>
          <w:sz w:val="24"/>
          <w:szCs w:val="24"/>
        </w:rPr>
        <w:tab/>
        <w:t>The Supplier may also make its Service Offers available to Buyers using its own portals or media, including any electronic medium, subject to CCS approval.</w:t>
      </w:r>
    </w:p>
    <w:p w:rsidR="0013506C" w:rsidRDefault="00EA1511">
      <w:pPr>
        <w:spacing w:before="240" w:after="240"/>
        <w:rPr>
          <w:rFonts w:ascii="Arial" w:eastAsia="Arial" w:hAnsi="Arial" w:cs="Arial"/>
          <w:sz w:val="24"/>
          <w:szCs w:val="24"/>
        </w:rPr>
      </w:pPr>
      <w:r>
        <w:rPr>
          <w:rFonts w:ascii="Arial" w:eastAsia="Arial" w:hAnsi="Arial" w:cs="Arial"/>
          <w:b/>
          <w:sz w:val="24"/>
          <w:szCs w:val="24"/>
        </w:rPr>
        <w:t>3.</w:t>
      </w:r>
      <w:r>
        <w:rPr>
          <w:rFonts w:ascii="Arial" w:eastAsia="Arial" w:hAnsi="Arial" w:cs="Arial"/>
          <w:b/>
          <w:sz w:val="24"/>
          <w:szCs w:val="24"/>
        </w:rPr>
        <w:tab/>
        <w:t>Service Offers</w:t>
      </w:r>
    </w:p>
    <w:p w:rsidR="0013506C" w:rsidRDefault="00EA1511">
      <w:pPr>
        <w:spacing w:before="240" w:after="24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Each Service Of</w:t>
      </w:r>
      <w:r>
        <w:rPr>
          <w:rFonts w:ascii="Arial" w:eastAsia="Arial" w:hAnsi="Arial" w:cs="Arial"/>
          <w:sz w:val="24"/>
          <w:szCs w:val="24"/>
        </w:rPr>
        <w:t>fer must be described using the Service Offer Template which</w:t>
      </w:r>
    </w:p>
    <w:p w:rsidR="0013506C" w:rsidRDefault="00EA1511">
      <w:pPr>
        <w:spacing w:before="240" w:after="240"/>
        <w:ind w:left="1560" w:hanging="851"/>
        <w:rPr>
          <w:rFonts w:ascii="Arial" w:eastAsia="Arial" w:hAnsi="Arial" w:cs="Arial"/>
          <w:sz w:val="24"/>
          <w:szCs w:val="24"/>
        </w:rPr>
      </w:pPr>
      <w:r>
        <w:rPr>
          <w:rFonts w:ascii="Arial" w:eastAsia="Arial" w:hAnsi="Arial" w:cs="Arial"/>
          <w:sz w:val="24"/>
          <w:szCs w:val="24"/>
        </w:rPr>
        <w:t>3.1.1</w:t>
      </w:r>
      <w:r>
        <w:rPr>
          <w:rFonts w:ascii="Arial" w:eastAsia="Arial" w:hAnsi="Arial" w:cs="Arial"/>
          <w:sz w:val="24"/>
          <w:szCs w:val="24"/>
        </w:rPr>
        <w:tab/>
        <w:t>must:</w:t>
      </w:r>
    </w:p>
    <w:p w:rsidR="0013506C" w:rsidRDefault="00EA1511">
      <w:pPr>
        <w:numPr>
          <w:ilvl w:val="0"/>
          <w:numId w:val="2"/>
        </w:numPr>
        <w:spacing w:before="240" w:after="0"/>
        <w:rPr>
          <w:rFonts w:ascii="Arial" w:eastAsia="Arial" w:hAnsi="Arial" w:cs="Arial"/>
          <w:sz w:val="24"/>
          <w:szCs w:val="24"/>
        </w:rPr>
      </w:pPr>
      <w:r>
        <w:rPr>
          <w:rFonts w:ascii="Arial" w:eastAsia="Arial" w:hAnsi="Arial" w:cs="Arial"/>
          <w:sz w:val="24"/>
          <w:szCs w:val="24"/>
        </w:rPr>
        <w:t xml:space="preserve">identify a unique reference number for each Service Offer; </w:t>
      </w:r>
    </w:p>
    <w:p w:rsidR="0013506C" w:rsidRDefault="00EA1511">
      <w:pPr>
        <w:numPr>
          <w:ilvl w:val="0"/>
          <w:numId w:val="2"/>
        </w:numPr>
        <w:spacing w:after="0"/>
        <w:rPr>
          <w:rFonts w:ascii="Arial" w:eastAsia="Arial" w:hAnsi="Arial" w:cs="Arial"/>
          <w:sz w:val="24"/>
          <w:szCs w:val="24"/>
        </w:rPr>
      </w:pPr>
      <w:r>
        <w:rPr>
          <w:rFonts w:ascii="Arial" w:eastAsia="Arial" w:hAnsi="Arial" w:cs="Arial"/>
          <w:sz w:val="24"/>
          <w:szCs w:val="24"/>
        </w:rPr>
        <w:lastRenderedPageBreak/>
        <w:t xml:space="preserve">identify the Lot or Lots from which the Service Offer is derived, subject to paragraph 1.4; </w:t>
      </w:r>
    </w:p>
    <w:p w:rsidR="0013506C" w:rsidRDefault="00EA1511">
      <w:pPr>
        <w:numPr>
          <w:ilvl w:val="0"/>
          <w:numId w:val="2"/>
        </w:numPr>
        <w:spacing w:after="0"/>
        <w:rPr>
          <w:rFonts w:ascii="Arial" w:eastAsia="Arial" w:hAnsi="Arial" w:cs="Arial"/>
          <w:sz w:val="24"/>
          <w:szCs w:val="24"/>
        </w:rPr>
      </w:pPr>
      <w:r>
        <w:rPr>
          <w:rFonts w:ascii="Arial" w:eastAsia="Arial" w:hAnsi="Arial" w:cs="Arial"/>
          <w:sz w:val="24"/>
          <w:szCs w:val="24"/>
        </w:rPr>
        <w:t>include a suitable description</w:t>
      </w:r>
      <w:r>
        <w:rPr>
          <w:rFonts w:ascii="Arial" w:eastAsia="Arial" w:hAnsi="Arial" w:cs="Arial"/>
          <w:sz w:val="24"/>
          <w:szCs w:val="24"/>
        </w:rPr>
        <w:t xml:space="preserve"> of the Services relevant to the Service Offer; </w:t>
      </w:r>
    </w:p>
    <w:p w:rsidR="0013506C" w:rsidRDefault="00EA1511">
      <w:pPr>
        <w:numPr>
          <w:ilvl w:val="0"/>
          <w:numId w:val="2"/>
        </w:numPr>
        <w:spacing w:after="0"/>
        <w:rPr>
          <w:rFonts w:ascii="Arial" w:eastAsia="Arial" w:hAnsi="Arial" w:cs="Arial"/>
          <w:sz w:val="24"/>
          <w:szCs w:val="24"/>
        </w:rPr>
      </w:pPr>
      <w:r>
        <w:rPr>
          <w:rFonts w:ascii="Arial" w:eastAsia="Arial" w:hAnsi="Arial" w:cs="Arial"/>
          <w:sz w:val="24"/>
          <w:szCs w:val="24"/>
        </w:rPr>
        <w:t xml:space="preserve">where appropriate, include an outline Implementation Plan; </w:t>
      </w:r>
    </w:p>
    <w:p w:rsidR="0013506C" w:rsidRDefault="00EA1511">
      <w:pPr>
        <w:numPr>
          <w:ilvl w:val="0"/>
          <w:numId w:val="2"/>
        </w:numPr>
        <w:spacing w:after="240"/>
        <w:rPr>
          <w:rFonts w:ascii="Arial" w:eastAsia="Arial" w:hAnsi="Arial" w:cs="Arial"/>
          <w:sz w:val="24"/>
          <w:szCs w:val="24"/>
        </w:rPr>
      </w:pPr>
      <w:r>
        <w:rPr>
          <w:rFonts w:ascii="Arial" w:eastAsia="Arial" w:hAnsi="Arial" w:cs="Arial"/>
          <w:sz w:val="24"/>
          <w:szCs w:val="24"/>
        </w:rPr>
        <w:t>include a Service Offer Price Card; and</w:t>
      </w:r>
    </w:p>
    <w:p w:rsidR="0013506C" w:rsidRDefault="00EA1511">
      <w:pPr>
        <w:spacing w:before="240" w:after="240"/>
        <w:ind w:left="1560" w:hanging="851"/>
        <w:rPr>
          <w:rFonts w:ascii="Arial" w:eastAsia="Arial" w:hAnsi="Arial" w:cs="Arial"/>
          <w:sz w:val="24"/>
          <w:szCs w:val="24"/>
        </w:rPr>
      </w:pPr>
      <w:r>
        <w:rPr>
          <w:rFonts w:ascii="Arial" w:eastAsia="Arial" w:hAnsi="Arial" w:cs="Arial"/>
          <w:sz w:val="24"/>
          <w:szCs w:val="24"/>
        </w:rPr>
        <w:t xml:space="preserve">3.1.2 </w:t>
      </w:r>
      <w:r>
        <w:rPr>
          <w:rFonts w:ascii="Arial" w:eastAsia="Arial" w:hAnsi="Arial" w:cs="Arial"/>
          <w:sz w:val="24"/>
          <w:szCs w:val="24"/>
        </w:rPr>
        <w:tab/>
        <w:t>may include:</w:t>
      </w:r>
    </w:p>
    <w:p w:rsidR="0013506C" w:rsidRDefault="00EA1511">
      <w:pPr>
        <w:numPr>
          <w:ilvl w:val="0"/>
          <w:numId w:val="3"/>
        </w:numPr>
        <w:spacing w:before="240" w:after="0"/>
        <w:rPr>
          <w:rFonts w:ascii="Arial" w:eastAsia="Arial" w:hAnsi="Arial" w:cs="Arial"/>
          <w:sz w:val="24"/>
          <w:szCs w:val="24"/>
        </w:rPr>
      </w:pPr>
      <w:r>
        <w:rPr>
          <w:rFonts w:ascii="Arial" w:eastAsia="Arial" w:hAnsi="Arial" w:cs="Arial"/>
          <w:sz w:val="24"/>
          <w:szCs w:val="24"/>
        </w:rPr>
        <w:t>Services from any Lot or combination of Lots, subject to paragraph 1.4;</w:t>
      </w:r>
    </w:p>
    <w:p w:rsidR="0013506C" w:rsidRDefault="00EA1511">
      <w:pPr>
        <w:numPr>
          <w:ilvl w:val="0"/>
          <w:numId w:val="3"/>
        </w:numPr>
        <w:spacing w:after="0"/>
        <w:rPr>
          <w:rFonts w:ascii="Arial" w:eastAsia="Arial" w:hAnsi="Arial" w:cs="Arial"/>
          <w:sz w:val="24"/>
          <w:szCs w:val="24"/>
        </w:rPr>
      </w:pPr>
      <w:r>
        <w:rPr>
          <w:rFonts w:ascii="Arial" w:eastAsia="Arial" w:hAnsi="Arial" w:cs="Arial"/>
          <w:sz w:val="24"/>
          <w:szCs w:val="24"/>
        </w:rPr>
        <w:t>conditions that</w:t>
      </w:r>
      <w:r>
        <w:rPr>
          <w:rFonts w:ascii="Arial" w:eastAsia="Arial" w:hAnsi="Arial" w:cs="Arial"/>
          <w:sz w:val="24"/>
          <w:szCs w:val="24"/>
        </w:rPr>
        <w:t xml:space="preserve"> must be met by the Buyer prior to the Service Offer being a valid offer that can be accepted by it. Any conditions must be reasonable and proportionate to the Service Offer; </w:t>
      </w:r>
    </w:p>
    <w:p w:rsidR="0013506C" w:rsidRDefault="00EA1511">
      <w:pPr>
        <w:numPr>
          <w:ilvl w:val="0"/>
          <w:numId w:val="3"/>
        </w:numPr>
        <w:spacing w:after="240"/>
        <w:rPr>
          <w:rFonts w:ascii="Arial" w:eastAsia="Arial" w:hAnsi="Arial" w:cs="Arial"/>
          <w:sz w:val="24"/>
          <w:szCs w:val="24"/>
        </w:rPr>
      </w:pPr>
      <w:r>
        <w:rPr>
          <w:rFonts w:ascii="Arial" w:eastAsia="Arial" w:hAnsi="Arial" w:cs="Arial"/>
          <w:sz w:val="24"/>
          <w:szCs w:val="24"/>
        </w:rPr>
        <w:t>where within the scope of the Service Offer Template, refine or amend parts of t</w:t>
      </w:r>
      <w:r>
        <w:rPr>
          <w:rFonts w:ascii="Arial" w:eastAsia="Arial" w:hAnsi="Arial" w:cs="Arial"/>
          <w:sz w:val="24"/>
          <w:szCs w:val="24"/>
        </w:rPr>
        <w:t>he Call-Off Schedules (such as the Service Levels) provided that such refinements and/or amendments do not amount to a material change of this Framework Contract within the meaning of the Regulations.</w:t>
      </w:r>
    </w:p>
    <w:p w:rsidR="0013506C" w:rsidRDefault="00EA1511">
      <w:pPr>
        <w:spacing w:before="240" w:after="240"/>
        <w:ind w:firstLine="708"/>
        <w:rPr>
          <w:rFonts w:ascii="Arial" w:eastAsia="Arial" w:hAnsi="Arial" w:cs="Arial"/>
          <w:sz w:val="24"/>
          <w:szCs w:val="24"/>
        </w:rPr>
      </w:pPr>
      <w:r>
        <w:rPr>
          <w:rFonts w:ascii="Arial" w:eastAsia="Arial" w:hAnsi="Arial" w:cs="Arial"/>
          <w:sz w:val="24"/>
          <w:szCs w:val="24"/>
        </w:rPr>
        <w:t>3.2    Each Service Offer must be capable of flexing to</w:t>
      </w:r>
      <w:r>
        <w:rPr>
          <w:rFonts w:ascii="Arial" w:eastAsia="Arial" w:hAnsi="Arial" w:cs="Arial"/>
          <w:sz w:val="24"/>
          <w:szCs w:val="24"/>
        </w:rPr>
        <w:t xml:space="preserve"> meet a range of similar Buyer requirements directly related to the Service Offer, including moves, adds and changes where appropriate and subject to the available capacity. </w:t>
      </w:r>
    </w:p>
    <w:p w:rsidR="0013506C" w:rsidRDefault="00EA1511">
      <w:pPr>
        <w:spacing w:before="240" w:after="240"/>
        <w:rPr>
          <w:rFonts w:ascii="Arial" w:eastAsia="Arial" w:hAnsi="Arial" w:cs="Arial"/>
          <w:sz w:val="24"/>
          <w:szCs w:val="24"/>
        </w:rPr>
      </w:pPr>
      <w:r>
        <w:rPr>
          <w:rFonts w:ascii="Arial" w:eastAsia="Arial" w:hAnsi="Arial" w:cs="Arial"/>
          <w:b/>
          <w:sz w:val="24"/>
          <w:szCs w:val="24"/>
        </w:rPr>
        <w:t>4.</w:t>
      </w:r>
      <w:r>
        <w:rPr>
          <w:rFonts w:ascii="Arial" w:eastAsia="Arial" w:hAnsi="Arial" w:cs="Arial"/>
          <w:b/>
          <w:sz w:val="24"/>
          <w:szCs w:val="24"/>
        </w:rPr>
        <w:tab/>
        <w:t>Service Offer Price Card</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4.1</w:t>
      </w:r>
      <w:r>
        <w:rPr>
          <w:rFonts w:ascii="Arial" w:eastAsia="Arial" w:hAnsi="Arial" w:cs="Arial"/>
          <w:sz w:val="24"/>
          <w:szCs w:val="24"/>
        </w:rPr>
        <w:tab/>
      </w:r>
      <w:r>
        <w:rPr>
          <w:rFonts w:ascii="Arial" w:eastAsia="Arial" w:hAnsi="Arial" w:cs="Arial"/>
          <w:sz w:val="24"/>
          <w:szCs w:val="24"/>
        </w:rPr>
        <w:t>The Service Offer Price Card must detail the prices for the Services made available by the Supplier in the Service Offer.</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4.2</w:t>
      </w:r>
      <w:r>
        <w:rPr>
          <w:rFonts w:ascii="Arial" w:eastAsia="Arial" w:hAnsi="Arial" w:cs="Arial"/>
          <w:sz w:val="24"/>
          <w:szCs w:val="24"/>
        </w:rPr>
        <w:tab/>
        <w:t>The Buyer must be able to readily identify the Charges relevant to their Statement of Requirement from the Service Offer Price Car</w:t>
      </w:r>
      <w:r>
        <w:rPr>
          <w:rFonts w:ascii="Arial" w:eastAsia="Arial" w:hAnsi="Arial" w:cs="Arial"/>
          <w:sz w:val="24"/>
          <w:szCs w:val="24"/>
        </w:rPr>
        <w:t>d.</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4.3</w:t>
      </w:r>
      <w:r>
        <w:rPr>
          <w:rFonts w:ascii="Arial" w:eastAsia="Arial" w:hAnsi="Arial" w:cs="Arial"/>
          <w:sz w:val="24"/>
          <w:szCs w:val="24"/>
        </w:rPr>
        <w:tab/>
        <w:t>Where Framework Prices form part of the Service Offer the prices in the Service Offer Price Card shall comply with Framework Prices.</w:t>
      </w:r>
    </w:p>
    <w:p w:rsidR="0013506C" w:rsidRDefault="00EA1511">
      <w:pPr>
        <w:spacing w:before="120" w:after="120" w:line="240" w:lineRule="auto"/>
        <w:ind w:left="708"/>
        <w:rPr>
          <w:rFonts w:ascii="Arial" w:eastAsia="Arial" w:hAnsi="Arial" w:cs="Arial"/>
          <w:sz w:val="24"/>
          <w:szCs w:val="24"/>
        </w:rPr>
      </w:pPr>
      <w:r>
        <w:rPr>
          <w:rFonts w:ascii="Arial" w:eastAsia="Arial" w:hAnsi="Arial" w:cs="Arial"/>
          <w:sz w:val="24"/>
          <w:szCs w:val="24"/>
        </w:rPr>
        <w:t>.</w:t>
      </w:r>
    </w:p>
    <w:p w:rsidR="0013506C" w:rsidRDefault="00EA1511">
      <w:pPr>
        <w:spacing w:before="240" w:after="240"/>
        <w:rPr>
          <w:rFonts w:ascii="Arial" w:eastAsia="Arial" w:hAnsi="Arial" w:cs="Arial"/>
          <w:b/>
          <w:sz w:val="24"/>
          <w:szCs w:val="24"/>
        </w:rPr>
      </w:pPr>
      <w:r>
        <w:rPr>
          <w:rFonts w:ascii="Arial" w:eastAsia="Arial" w:hAnsi="Arial" w:cs="Arial"/>
          <w:b/>
          <w:sz w:val="24"/>
          <w:szCs w:val="24"/>
        </w:rPr>
        <w:t xml:space="preserve">5. </w:t>
      </w:r>
      <w:r>
        <w:rPr>
          <w:rFonts w:ascii="Arial" w:eastAsia="Arial" w:hAnsi="Arial" w:cs="Arial"/>
          <w:b/>
          <w:sz w:val="24"/>
          <w:szCs w:val="24"/>
        </w:rPr>
        <w:tab/>
        <w:t>Creating a Service Offer</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5.1</w:t>
      </w:r>
      <w:r>
        <w:rPr>
          <w:rFonts w:ascii="Arial" w:eastAsia="Arial" w:hAnsi="Arial" w:cs="Arial"/>
          <w:sz w:val="24"/>
          <w:szCs w:val="24"/>
        </w:rPr>
        <w:tab/>
      </w:r>
      <w:r>
        <w:rPr>
          <w:rFonts w:ascii="Arial" w:eastAsia="Arial" w:hAnsi="Arial" w:cs="Arial"/>
          <w:sz w:val="24"/>
          <w:szCs w:val="24"/>
        </w:rPr>
        <w:t>The Supplier shall complete a Service Offer Template for the Service Offer and append an appropriate Service Offer Price Card in accordance with paragraph 4.</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5.2</w:t>
      </w:r>
      <w:r>
        <w:rPr>
          <w:rFonts w:ascii="Arial" w:eastAsia="Arial" w:hAnsi="Arial" w:cs="Arial"/>
          <w:sz w:val="24"/>
          <w:szCs w:val="24"/>
        </w:rPr>
        <w:tab/>
        <w:t>Where CCS requests a Service(s) to be added to the Catalogue, the Supplier, unless otherwise a</w:t>
      </w:r>
      <w:r>
        <w:rPr>
          <w:rFonts w:ascii="Arial" w:eastAsia="Arial" w:hAnsi="Arial" w:cs="Arial"/>
          <w:sz w:val="24"/>
          <w:szCs w:val="24"/>
        </w:rPr>
        <w:t>greed in writing with CCS, will create and add a Service Offer to the Catalogue for Service(s), in accordance with paragraph 5.1.</w:t>
      </w:r>
    </w:p>
    <w:p w:rsidR="0013506C" w:rsidRDefault="00EA1511">
      <w:pPr>
        <w:spacing w:before="240" w:after="240"/>
        <w:rPr>
          <w:rFonts w:ascii="Arial" w:eastAsia="Arial" w:hAnsi="Arial" w:cs="Arial"/>
          <w:b/>
          <w:sz w:val="24"/>
          <w:szCs w:val="24"/>
        </w:rPr>
      </w:pPr>
      <w:r>
        <w:rPr>
          <w:rFonts w:ascii="Arial" w:eastAsia="Arial" w:hAnsi="Arial" w:cs="Arial"/>
          <w:b/>
          <w:sz w:val="24"/>
          <w:szCs w:val="24"/>
        </w:rPr>
        <w:lastRenderedPageBreak/>
        <w:t xml:space="preserve">6. </w:t>
      </w:r>
      <w:r>
        <w:rPr>
          <w:rFonts w:ascii="Arial" w:eastAsia="Arial" w:hAnsi="Arial" w:cs="Arial"/>
          <w:b/>
          <w:sz w:val="24"/>
          <w:szCs w:val="24"/>
        </w:rPr>
        <w:tab/>
        <w:t>Adding a Service Offer to the Catalogue</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6.1</w:t>
      </w:r>
      <w:r>
        <w:rPr>
          <w:rFonts w:ascii="Arial" w:eastAsia="Arial" w:hAnsi="Arial" w:cs="Arial"/>
          <w:sz w:val="24"/>
          <w:szCs w:val="24"/>
        </w:rPr>
        <w:tab/>
        <w:t>The Supplier shall add the Service Offer to the Catalogue in accordance with p</w:t>
      </w:r>
      <w:r>
        <w:rPr>
          <w:rFonts w:ascii="Arial" w:eastAsia="Arial" w:hAnsi="Arial" w:cs="Arial"/>
          <w:sz w:val="24"/>
          <w:szCs w:val="24"/>
        </w:rPr>
        <w:t>aragraph 2.</w:t>
      </w:r>
    </w:p>
    <w:p w:rsidR="0013506C" w:rsidRDefault="00EA1511">
      <w:pPr>
        <w:spacing w:before="240" w:after="240"/>
        <w:rPr>
          <w:rFonts w:ascii="Arial" w:eastAsia="Arial" w:hAnsi="Arial" w:cs="Arial"/>
          <w:b/>
          <w:sz w:val="24"/>
          <w:szCs w:val="24"/>
        </w:rPr>
      </w:pPr>
      <w:r>
        <w:rPr>
          <w:rFonts w:ascii="Arial" w:eastAsia="Arial" w:hAnsi="Arial" w:cs="Arial"/>
          <w:b/>
          <w:sz w:val="24"/>
          <w:szCs w:val="24"/>
        </w:rPr>
        <w:t>7.       Withdrawing a Service Offer</w:t>
      </w:r>
    </w:p>
    <w:p w:rsidR="0013506C" w:rsidRDefault="00EA1511">
      <w:pPr>
        <w:spacing w:before="120" w:after="120" w:line="240" w:lineRule="auto"/>
        <w:ind w:left="1701" w:hanging="992"/>
        <w:rPr>
          <w:rFonts w:ascii="Arial" w:eastAsia="Arial" w:hAnsi="Arial" w:cs="Arial"/>
          <w:b/>
          <w:sz w:val="24"/>
          <w:szCs w:val="24"/>
        </w:rPr>
      </w:pPr>
      <w:r>
        <w:rPr>
          <w:rFonts w:ascii="Arial" w:eastAsia="Arial" w:hAnsi="Arial" w:cs="Arial"/>
          <w:sz w:val="24"/>
          <w:szCs w:val="24"/>
        </w:rPr>
        <w:t>7.1</w:t>
      </w:r>
      <w:r>
        <w:rPr>
          <w:rFonts w:ascii="Arial" w:eastAsia="Arial" w:hAnsi="Arial" w:cs="Arial"/>
          <w:sz w:val="24"/>
          <w:szCs w:val="24"/>
        </w:rPr>
        <w:tab/>
        <w:t>Subject to paragraph 1.6, the Supplier may withdraw a Service Offer and may remove it from the Catalogue Publication Portal, provided it has passed the minimum 30 days publication period and the validity</w:t>
      </w:r>
      <w:r>
        <w:rPr>
          <w:rFonts w:ascii="Arial" w:eastAsia="Arial" w:hAnsi="Arial" w:cs="Arial"/>
          <w:sz w:val="24"/>
          <w:szCs w:val="24"/>
        </w:rPr>
        <w:t xml:space="preserve"> date of the Service Offer itself.</w:t>
      </w:r>
    </w:p>
    <w:p w:rsidR="0013506C" w:rsidRDefault="00EA1511">
      <w:pPr>
        <w:spacing w:before="240" w:after="240"/>
        <w:rPr>
          <w:rFonts w:ascii="Arial" w:eastAsia="Arial" w:hAnsi="Arial" w:cs="Arial"/>
          <w:sz w:val="24"/>
          <w:szCs w:val="24"/>
        </w:rPr>
      </w:pPr>
      <w:r>
        <w:rPr>
          <w:rFonts w:ascii="Arial" w:eastAsia="Arial" w:hAnsi="Arial" w:cs="Arial"/>
          <w:b/>
          <w:sz w:val="24"/>
          <w:szCs w:val="24"/>
        </w:rPr>
        <w:t xml:space="preserve">8. </w:t>
      </w:r>
      <w:r>
        <w:rPr>
          <w:rFonts w:ascii="Arial" w:eastAsia="Arial" w:hAnsi="Arial" w:cs="Arial"/>
          <w:b/>
          <w:sz w:val="24"/>
          <w:szCs w:val="24"/>
        </w:rPr>
        <w:tab/>
        <w:t>Not used</w:t>
      </w:r>
    </w:p>
    <w:p w:rsidR="0013506C" w:rsidRDefault="0013506C">
      <w:pPr>
        <w:spacing w:before="120" w:after="120" w:line="240" w:lineRule="auto"/>
        <w:ind w:left="709"/>
        <w:rPr>
          <w:rFonts w:ascii="Arial" w:eastAsia="Arial" w:hAnsi="Arial" w:cs="Arial"/>
          <w:sz w:val="24"/>
          <w:szCs w:val="24"/>
        </w:rPr>
      </w:pPr>
    </w:p>
    <w:p w:rsidR="0013506C" w:rsidRDefault="00EA1511">
      <w:pPr>
        <w:spacing w:before="240" w:after="240"/>
        <w:rPr>
          <w:rFonts w:ascii="Arial" w:eastAsia="Arial" w:hAnsi="Arial" w:cs="Arial"/>
          <w:sz w:val="24"/>
          <w:szCs w:val="24"/>
        </w:rPr>
      </w:pPr>
      <w:r>
        <w:rPr>
          <w:rFonts w:ascii="Arial" w:eastAsia="Arial" w:hAnsi="Arial" w:cs="Arial"/>
          <w:b/>
          <w:sz w:val="24"/>
          <w:szCs w:val="24"/>
        </w:rPr>
        <w:t xml:space="preserve">9. </w:t>
      </w:r>
      <w:r>
        <w:rPr>
          <w:rFonts w:ascii="Arial" w:eastAsia="Arial" w:hAnsi="Arial" w:cs="Arial"/>
          <w:b/>
          <w:sz w:val="24"/>
          <w:szCs w:val="24"/>
        </w:rPr>
        <w:tab/>
        <w:t>Auditing the Catalogue</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9.1</w:t>
      </w:r>
      <w:r>
        <w:rPr>
          <w:rFonts w:ascii="Arial" w:eastAsia="Arial" w:hAnsi="Arial" w:cs="Arial"/>
          <w:sz w:val="24"/>
          <w:szCs w:val="24"/>
        </w:rPr>
        <w:tab/>
        <w:t>CCS will review the Catalogue and determine whether to inspect one or more Service Offers.</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9.2</w:t>
      </w:r>
      <w:r>
        <w:rPr>
          <w:rFonts w:ascii="Arial" w:eastAsia="Arial" w:hAnsi="Arial" w:cs="Arial"/>
          <w:sz w:val="24"/>
          <w:szCs w:val="24"/>
        </w:rPr>
        <w:tab/>
        <w:t>The Supplier will be notified of any Service Offers where CCS wishes to inspect S</w:t>
      </w:r>
      <w:r>
        <w:rPr>
          <w:rFonts w:ascii="Arial" w:eastAsia="Arial" w:hAnsi="Arial" w:cs="Arial"/>
          <w:sz w:val="24"/>
          <w:szCs w:val="24"/>
        </w:rPr>
        <w:t>ervice Offer Price Cards and shall be required to send the relevant completed Service Offer Price Cards to CCS within five (5) Working Days of receipt of the notice.</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9.3</w:t>
      </w:r>
      <w:r>
        <w:rPr>
          <w:rFonts w:ascii="Arial" w:eastAsia="Arial" w:hAnsi="Arial" w:cs="Arial"/>
          <w:sz w:val="24"/>
          <w:szCs w:val="24"/>
        </w:rPr>
        <w:tab/>
        <w:t>CCS will notify the Supplier of any actions including any actions identified in paragr</w:t>
      </w:r>
      <w:r>
        <w:rPr>
          <w:rFonts w:ascii="Arial" w:eastAsia="Arial" w:hAnsi="Arial" w:cs="Arial"/>
          <w:sz w:val="24"/>
          <w:szCs w:val="24"/>
        </w:rPr>
        <w:t>aph 11.3 that result from the inspection (the “</w:t>
      </w:r>
      <w:r>
        <w:rPr>
          <w:rFonts w:ascii="Arial" w:eastAsia="Arial" w:hAnsi="Arial" w:cs="Arial"/>
          <w:b/>
          <w:sz w:val="24"/>
          <w:szCs w:val="24"/>
        </w:rPr>
        <w:t>Inspection Action Notice</w:t>
      </w:r>
      <w:r>
        <w:rPr>
          <w:rFonts w:ascii="Arial" w:eastAsia="Arial" w:hAnsi="Arial" w:cs="Arial"/>
          <w:sz w:val="24"/>
          <w:szCs w:val="24"/>
        </w:rPr>
        <w:t>”).</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9.4</w:t>
      </w:r>
      <w:r>
        <w:rPr>
          <w:rFonts w:ascii="Arial" w:eastAsia="Arial" w:hAnsi="Arial" w:cs="Arial"/>
          <w:sz w:val="24"/>
          <w:szCs w:val="24"/>
        </w:rPr>
        <w:tab/>
        <w:t>On receipt of an Inspection Action Notice, the Supplier shall:</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 xml:space="preserve">9.4.1 </w:t>
      </w:r>
      <w:r>
        <w:rPr>
          <w:rFonts w:ascii="Arial" w:eastAsia="Arial" w:hAnsi="Arial" w:cs="Arial"/>
          <w:sz w:val="24"/>
          <w:szCs w:val="24"/>
        </w:rPr>
        <w:tab/>
        <w:t>immediately acknowledge receipt of the Inspection Action Notice;</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 xml:space="preserve">9.4.2 </w:t>
      </w:r>
      <w:r>
        <w:rPr>
          <w:rFonts w:ascii="Arial" w:eastAsia="Arial" w:hAnsi="Arial" w:cs="Arial"/>
          <w:sz w:val="24"/>
          <w:szCs w:val="24"/>
        </w:rPr>
        <w:tab/>
        <w:t xml:space="preserve">undertake and complete the actions </w:t>
      </w:r>
      <w:r>
        <w:rPr>
          <w:rFonts w:ascii="Arial" w:eastAsia="Arial" w:hAnsi="Arial" w:cs="Arial"/>
          <w:sz w:val="24"/>
          <w:szCs w:val="24"/>
        </w:rPr>
        <w:t>within five (5) Working Days of receipt of the Inspection Action Notice; and</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 xml:space="preserve">9.4.3 </w:t>
      </w:r>
      <w:r>
        <w:rPr>
          <w:rFonts w:ascii="Arial" w:eastAsia="Arial" w:hAnsi="Arial" w:cs="Arial"/>
          <w:sz w:val="24"/>
          <w:szCs w:val="24"/>
        </w:rPr>
        <w:tab/>
        <w:t>inform CCS once the actions have been successfully completed.</w:t>
      </w:r>
    </w:p>
    <w:p w:rsidR="0013506C" w:rsidRDefault="00EA1511">
      <w:pPr>
        <w:spacing w:before="240" w:after="240"/>
        <w:rPr>
          <w:rFonts w:ascii="Arial" w:eastAsia="Arial" w:hAnsi="Arial" w:cs="Arial"/>
          <w:b/>
          <w:sz w:val="24"/>
          <w:szCs w:val="24"/>
        </w:rPr>
      </w:pPr>
      <w:r>
        <w:rPr>
          <w:rFonts w:ascii="Arial" w:eastAsia="Arial" w:hAnsi="Arial" w:cs="Arial"/>
          <w:b/>
          <w:sz w:val="24"/>
          <w:szCs w:val="24"/>
        </w:rPr>
        <w:t>10.</w:t>
      </w:r>
      <w:r>
        <w:rPr>
          <w:rFonts w:ascii="Arial" w:eastAsia="Arial" w:hAnsi="Arial" w:cs="Arial"/>
          <w:b/>
          <w:sz w:val="24"/>
          <w:szCs w:val="24"/>
        </w:rPr>
        <w:tab/>
        <w:t>Consequences of Failure to comply with CCS Requests</w:t>
      </w:r>
    </w:p>
    <w:p w:rsidR="0013506C" w:rsidRDefault="00EA1511">
      <w:pPr>
        <w:spacing w:before="120" w:after="120" w:line="240" w:lineRule="auto"/>
        <w:ind w:left="709"/>
        <w:rPr>
          <w:rFonts w:ascii="Arial" w:eastAsia="Arial" w:hAnsi="Arial" w:cs="Arial"/>
          <w:sz w:val="24"/>
          <w:szCs w:val="24"/>
        </w:rPr>
      </w:pPr>
      <w:r>
        <w:rPr>
          <w:rFonts w:ascii="Arial" w:eastAsia="Arial" w:hAnsi="Arial" w:cs="Arial"/>
          <w:sz w:val="24"/>
          <w:szCs w:val="24"/>
        </w:rPr>
        <w:t>If a Supplier fails to provide a Service Offer Price Card for inspection on request in accordance with paragraph 9.2, CCS shall be entitled to terminate this Framework Contract for material Default.</w:t>
      </w:r>
    </w:p>
    <w:p w:rsidR="0013506C" w:rsidRDefault="00EA1511">
      <w:pPr>
        <w:spacing w:before="240" w:after="240"/>
        <w:rPr>
          <w:rFonts w:ascii="Arial" w:eastAsia="Arial" w:hAnsi="Arial" w:cs="Arial"/>
          <w:b/>
          <w:sz w:val="24"/>
          <w:szCs w:val="24"/>
        </w:rPr>
      </w:pPr>
      <w:r>
        <w:rPr>
          <w:rFonts w:ascii="Arial" w:eastAsia="Arial" w:hAnsi="Arial" w:cs="Arial"/>
          <w:b/>
          <w:sz w:val="24"/>
          <w:szCs w:val="24"/>
        </w:rPr>
        <w:t>11.</w:t>
      </w:r>
      <w:r>
        <w:rPr>
          <w:rFonts w:ascii="Arial" w:eastAsia="Arial" w:hAnsi="Arial" w:cs="Arial"/>
          <w:b/>
          <w:sz w:val="24"/>
          <w:szCs w:val="24"/>
        </w:rPr>
        <w:tab/>
        <w:t>Invalid Service Offer</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11.1</w:t>
      </w:r>
      <w:r>
        <w:rPr>
          <w:rFonts w:ascii="Arial" w:eastAsia="Arial" w:hAnsi="Arial" w:cs="Arial"/>
          <w:sz w:val="24"/>
          <w:szCs w:val="24"/>
        </w:rPr>
        <w:tab/>
        <w:t>Any offer of Services or p</w:t>
      </w:r>
      <w:r>
        <w:rPr>
          <w:rFonts w:ascii="Arial" w:eastAsia="Arial" w:hAnsi="Arial" w:cs="Arial"/>
          <w:sz w:val="24"/>
          <w:szCs w:val="24"/>
        </w:rPr>
        <w:t xml:space="preserve">urported Service Offer(s) that, in CCS’s sole discretion, does not comply with any one or more of the </w:t>
      </w:r>
      <w:r>
        <w:rPr>
          <w:rFonts w:ascii="Arial" w:eastAsia="Arial" w:hAnsi="Arial" w:cs="Arial"/>
          <w:sz w:val="24"/>
          <w:szCs w:val="24"/>
        </w:rPr>
        <w:lastRenderedPageBreak/>
        <w:t>requirements set out in paragraphs 1 to 5 of this Part B above shall be deemed invalid (“</w:t>
      </w:r>
      <w:r>
        <w:rPr>
          <w:rFonts w:ascii="Arial" w:eastAsia="Arial" w:hAnsi="Arial" w:cs="Arial"/>
          <w:b/>
          <w:sz w:val="24"/>
          <w:szCs w:val="24"/>
        </w:rPr>
        <w:t>Invalid Service Offer</w:t>
      </w:r>
      <w:r>
        <w:rPr>
          <w:rFonts w:ascii="Arial" w:eastAsia="Arial" w:hAnsi="Arial" w:cs="Arial"/>
          <w:sz w:val="24"/>
          <w:szCs w:val="24"/>
        </w:rPr>
        <w:t>”).</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 xml:space="preserve">11.2 </w:t>
      </w:r>
      <w:r>
        <w:rPr>
          <w:rFonts w:ascii="Arial" w:eastAsia="Arial" w:hAnsi="Arial" w:cs="Arial"/>
          <w:sz w:val="24"/>
          <w:szCs w:val="24"/>
        </w:rPr>
        <w:tab/>
        <w:t>An Invalid Service Offer shall not</w:t>
      </w:r>
      <w:r>
        <w:rPr>
          <w:rFonts w:ascii="Arial" w:eastAsia="Arial" w:hAnsi="Arial" w:cs="Arial"/>
          <w:sz w:val="24"/>
          <w:szCs w:val="24"/>
        </w:rPr>
        <w:t xml:space="preserve"> be an eligible Service Offer for inclusion on the Catalogue.</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 xml:space="preserve">11.3 </w:t>
      </w:r>
      <w:r>
        <w:rPr>
          <w:rFonts w:ascii="Arial" w:eastAsia="Arial" w:hAnsi="Arial" w:cs="Arial"/>
          <w:sz w:val="24"/>
          <w:szCs w:val="24"/>
        </w:rPr>
        <w:tab/>
        <w:t>If CCS identifies an Invalid Service Offer, the Supplier shall, as directed by CCS in the Inspection Action Notice:</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 xml:space="preserve">11.3.1 </w:t>
      </w:r>
      <w:r>
        <w:rPr>
          <w:rFonts w:ascii="Arial" w:eastAsia="Arial" w:hAnsi="Arial" w:cs="Arial"/>
          <w:sz w:val="24"/>
          <w:szCs w:val="24"/>
        </w:rPr>
        <w:tab/>
        <w:t>immediately remove the Service Offer from the Catalogue;</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 xml:space="preserve">11.3.2 </w:t>
      </w:r>
      <w:r>
        <w:rPr>
          <w:rFonts w:ascii="Arial" w:eastAsia="Arial" w:hAnsi="Arial" w:cs="Arial"/>
          <w:sz w:val="24"/>
          <w:szCs w:val="24"/>
        </w:rPr>
        <w:tab/>
        <w:t>amend or otherwise change the offer of Services and/or Service Offer Price Card to reflect a valid Service Offer;</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11.3.3</w:t>
      </w:r>
      <w:r>
        <w:rPr>
          <w:rFonts w:ascii="Arial" w:eastAsia="Arial" w:hAnsi="Arial" w:cs="Arial"/>
          <w:sz w:val="24"/>
          <w:szCs w:val="24"/>
        </w:rPr>
        <w:tab/>
        <w:t>inform CCS of any Buyers that have accepted the offer using a direct award procedure;</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11.3.4</w:t>
      </w:r>
      <w:r>
        <w:rPr>
          <w:rFonts w:ascii="Arial" w:eastAsia="Arial" w:hAnsi="Arial" w:cs="Arial"/>
          <w:sz w:val="24"/>
          <w:szCs w:val="24"/>
        </w:rPr>
        <w:tab/>
        <w:t>provide CCS for inspection all Service Of</w:t>
      </w:r>
      <w:r>
        <w:rPr>
          <w:rFonts w:ascii="Arial" w:eastAsia="Arial" w:hAnsi="Arial" w:cs="Arial"/>
          <w:sz w:val="24"/>
          <w:szCs w:val="24"/>
        </w:rPr>
        <w:t>fer Price Cards for every Service Offer (including Service Offers withdrawn from the Catalogue in accordance with paragraph 7 of this Part B) of every Catalogue in which the Supplier participates; and/or</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11.3.5</w:t>
      </w:r>
      <w:r>
        <w:rPr>
          <w:rFonts w:ascii="Arial" w:eastAsia="Arial" w:hAnsi="Arial" w:cs="Arial"/>
          <w:sz w:val="24"/>
          <w:szCs w:val="24"/>
        </w:rPr>
        <w:tab/>
        <w:t>any other remedial activity that CCS deems ap</w:t>
      </w:r>
      <w:r>
        <w:rPr>
          <w:rFonts w:ascii="Arial" w:eastAsia="Arial" w:hAnsi="Arial" w:cs="Arial"/>
          <w:sz w:val="24"/>
          <w:szCs w:val="24"/>
        </w:rPr>
        <w:t>propriate to rectify the Invalid Service Offer or its acceptance through direct award by a Buyer.</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11.4</w:t>
      </w:r>
      <w:r>
        <w:rPr>
          <w:rFonts w:ascii="Arial" w:eastAsia="Arial" w:hAnsi="Arial" w:cs="Arial"/>
          <w:sz w:val="24"/>
          <w:szCs w:val="24"/>
        </w:rPr>
        <w:tab/>
        <w:t>If the Supplier fails to comply with any direction issued by CCS pursuant to paragraph 11 of this Part B, CCS shall be entitled to terminate this Framewo</w:t>
      </w:r>
      <w:r>
        <w:rPr>
          <w:rFonts w:ascii="Arial" w:eastAsia="Arial" w:hAnsi="Arial" w:cs="Arial"/>
          <w:sz w:val="24"/>
          <w:szCs w:val="24"/>
        </w:rPr>
        <w:t>rk Contract for material Default.</w:t>
      </w:r>
    </w:p>
    <w:p w:rsidR="0013506C" w:rsidRDefault="00EA1511">
      <w:pPr>
        <w:spacing w:before="120" w:after="120" w:line="240" w:lineRule="auto"/>
        <w:ind w:left="1701" w:hanging="992"/>
        <w:rPr>
          <w:rFonts w:ascii="Arial" w:eastAsia="Arial" w:hAnsi="Arial" w:cs="Arial"/>
          <w:sz w:val="24"/>
          <w:szCs w:val="24"/>
        </w:rPr>
      </w:pPr>
      <w:r>
        <w:rPr>
          <w:rFonts w:ascii="Arial" w:eastAsia="Arial" w:hAnsi="Arial" w:cs="Arial"/>
          <w:sz w:val="24"/>
          <w:szCs w:val="24"/>
        </w:rPr>
        <w:t>11.5</w:t>
      </w:r>
      <w:r>
        <w:rPr>
          <w:rFonts w:ascii="Arial" w:eastAsia="Arial" w:hAnsi="Arial" w:cs="Arial"/>
          <w:sz w:val="24"/>
          <w:szCs w:val="24"/>
        </w:rPr>
        <w:tab/>
        <w:t>Where a Call-Off Contract has been entered into on the basis of an Invalid Service Offer, CCS shall be entitled to:</w:t>
      </w:r>
    </w:p>
    <w:p w:rsidR="0013506C" w:rsidRDefault="00EA1511">
      <w:pPr>
        <w:spacing w:before="120" w:after="120" w:line="240" w:lineRule="auto"/>
        <w:ind w:left="2552" w:hanging="851"/>
        <w:rPr>
          <w:rFonts w:ascii="Arial" w:eastAsia="Arial" w:hAnsi="Arial" w:cs="Arial"/>
          <w:sz w:val="24"/>
          <w:szCs w:val="24"/>
        </w:rPr>
      </w:pPr>
      <w:r>
        <w:rPr>
          <w:rFonts w:ascii="Arial" w:eastAsia="Arial" w:hAnsi="Arial" w:cs="Arial"/>
          <w:sz w:val="24"/>
          <w:szCs w:val="24"/>
        </w:rPr>
        <w:t>11.5.1</w:t>
      </w:r>
      <w:r>
        <w:rPr>
          <w:rFonts w:ascii="Arial" w:eastAsia="Arial" w:hAnsi="Arial" w:cs="Arial"/>
          <w:sz w:val="24"/>
          <w:szCs w:val="24"/>
        </w:rPr>
        <w:tab/>
        <w:t>terminate this Framework Contract for material Default; and/or</w:t>
      </w:r>
    </w:p>
    <w:p w:rsidR="0013506C" w:rsidRDefault="00EA1511">
      <w:pPr>
        <w:spacing w:before="120" w:after="120" w:line="240" w:lineRule="auto"/>
        <w:ind w:left="2552" w:hanging="851"/>
      </w:pPr>
      <w:r>
        <w:rPr>
          <w:rFonts w:ascii="Arial" w:eastAsia="Arial" w:hAnsi="Arial" w:cs="Arial"/>
          <w:sz w:val="24"/>
          <w:szCs w:val="24"/>
        </w:rPr>
        <w:t>11.5.2</w:t>
      </w:r>
      <w:r>
        <w:rPr>
          <w:rFonts w:ascii="Arial" w:eastAsia="Arial" w:hAnsi="Arial" w:cs="Arial"/>
          <w:sz w:val="24"/>
          <w:szCs w:val="24"/>
        </w:rPr>
        <w:tab/>
        <w:t>notify the Buyer, to whi</w:t>
      </w:r>
      <w:r>
        <w:rPr>
          <w:rFonts w:ascii="Arial" w:eastAsia="Arial" w:hAnsi="Arial" w:cs="Arial"/>
          <w:sz w:val="24"/>
          <w:szCs w:val="24"/>
        </w:rPr>
        <w:t>ch the Call-Off Contract relates, of the Invalid Service Offer.</w:t>
      </w: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13506C">
      <w:pPr>
        <w:rPr>
          <w:rFonts w:ascii="Arial" w:eastAsia="Arial" w:hAnsi="Arial" w:cs="Arial"/>
          <w:b/>
          <w:sz w:val="24"/>
          <w:szCs w:val="24"/>
        </w:rPr>
      </w:pPr>
    </w:p>
    <w:p w:rsidR="0013506C" w:rsidRDefault="00EA1511">
      <w:pPr>
        <w:rPr>
          <w:rFonts w:ascii="Arial" w:eastAsia="Arial" w:hAnsi="Arial" w:cs="Arial"/>
          <w:b/>
          <w:sz w:val="36"/>
          <w:szCs w:val="36"/>
        </w:rPr>
      </w:pPr>
      <w:r>
        <w:rPr>
          <w:rFonts w:ascii="Arial" w:eastAsia="Arial" w:hAnsi="Arial" w:cs="Arial"/>
          <w:b/>
          <w:sz w:val="36"/>
          <w:szCs w:val="36"/>
        </w:rPr>
        <w:lastRenderedPageBreak/>
        <w:t xml:space="preserve">PART B ANNEX 1: SERVICE OFFER TEMPLATE </w:t>
      </w:r>
    </w:p>
    <w:p w:rsidR="0013506C" w:rsidRDefault="0013506C">
      <w:pPr>
        <w:rPr>
          <w:rFonts w:ascii="Arial" w:eastAsia="Arial" w:hAnsi="Arial" w:cs="Arial"/>
          <w:b/>
          <w:sz w:val="24"/>
          <w:szCs w:val="24"/>
        </w:rPr>
      </w:pPr>
    </w:p>
    <w:p w:rsidR="0013506C" w:rsidRDefault="00EA1511">
      <w:pPr>
        <w:rPr>
          <w:rFonts w:ascii="Arial" w:eastAsia="Arial" w:hAnsi="Arial" w:cs="Arial"/>
          <w:b/>
          <w:sz w:val="24"/>
          <w:szCs w:val="24"/>
        </w:rPr>
      </w:pPr>
      <w:r>
        <w:rPr>
          <w:rFonts w:ascii="Arial" w:eastAsia="Arial" w:hAnsi="Arial" w:cs="Arial"/>
          <w:b/>
          <w:sz w:val="24"/>
          <w:szCs w:val="24"/>
        </w:rPr>
        <w:t>Service Offer Reference No…………………………………………………………</w:t>
      </w:r>
    </w:p>
    <w:p w:rsidR="0013506C" w:rsidRDefault="00EA1511">
      <w:pPr>
        <w:rPr>
          <w:rFonts w:ascii="Arial" w:eastAsia="Arial" w:hAnsi="Arial" w:cs="Arial"/>
          <w:b/>
          <w:sz w:val="24"/>
          <w:szCs w:val="24"/>
          <w:highlight w:val="green"/>
        </w:rPr>
      </w:pPr>
      <w:r>
        <w:rPr>
          <w:rFonts w:ascii="Arial" w:eastAsia="Arial" w:hAnsi="Arial" w:cs="Arial"/>
          <w:b/>
          <w:sz w:val="24"/>
          <w:szCs w:val="24"/>
          <w:highlight w:val="green"/>
        </w:rPr>
        <w:t xml:space="preserve"> [Guidance Note to Supplier: The supplier Service Offer identifier in the Catalogue Publication Portal.]</w:t>
      </w:r>
    </w:p>
    <w:p w:rsidR="0013506C" w:rsidRDefault="00EA1511">
      <w:pPr>
        <w:rPr>
          <w:rFonts w:ascii="Arial" w:eastAsia="Arial" w:hAnsi="Arial" w:cs="Arial"/>
          <w:b/>
          <w:sz w:val="24"/>
          <w:szCs w:val="24"/>
        </w:rPr>
      </w:pPr>
      <w:r>
        <w:rPr>
          <w:rFonts w:ascii="Arial" w:eastAsia="Arial" w:hAnsi="Arial" w:cs="Arial"/>
          <w:b/>
          <w:sz w:val="24"/>
          <w:szCs w:val="24"/>
        </w:rPr>
        <w:t xml:space="preserve"> Lot(s): ………………………………………………………………………</w:t>
      </w:r>
    </w:p>
    <w:p w:rsidR="0013506C" w:rsidRDefault="00EA1511">
      <w:pPr>
        <w:rPr>
          <w:rFonts w:ascii="Arial" w:eastAsia="Arial" w:hAnsi="Arial" w:cs="Arial"/>
          <w:b/>
          <w:sz w:val="24"/>
          <w:szCs w:val="24"/>
          <w:highlight w:val="green"/>
        </w:rPr>
      </w:pPr>
      <w:r>
        <w:rPr>
          <w:rFonts w:ascii="Arial" w:eastAsia="Arial" w:hAnsi="Arial" w:cs="Arial"/>
          <w:b/>
          <w:sz w:val="24"/>
          <w:szCs w:val="24"/>
          <w:highlight w:val="green"/>
        </w:rPr>
        <w:t xml:space="preserve">[Guidance Note to Supplier: declare the Lot or Lots applicable to the Service Offer).] </w:t>
      </w:r>
    </w:p>
    <w:p w:rsidR="0013506C" w:rsidRDefault="00EA1511">
      <w:pPr>
        <w:rPr>
          <w:rFonts w:ascii="Arial" w:eastAsia="Arial" w:hAnsi="Arial" w:cs="Arial"/>
          <w:b/>
          <w:sz w:val="24"/>
          <w:szCs w:val="24"/>
          <w:highlight w:val="green"/>
        </w:rPr>
      </w:pPr>
      <w:r>
        <w:rPr>
          <w:rFonts w:ascii="Arial" w:eastAsia="Arial" w:hAnsi="Arial" w:cs="Arial"/>
          <w:b/>
          <w:sz w:val="24"/>
          <w:szCs w:val="24"/>
        </w:rPr>
        <w:t>Service Offer Effective Da</w:t>
      </w:r>
      <w:r>
        <w:rPr>
          <w:rFonts w:ascii="Arial" w:eastAsia="Arial" w:hAnsi="Arial" w:cs="Arial"/>
          <w:b/>
          <w:sz w:val="24"/>
          <w:szCs w:val="24"/>
        </w:rPr>
        <w:t xml:space="preserve">te: ……………………………………………………… </w:t>
      </w:r>
      <w:r>
        <w:rPr>
          <w:rFonts w:ascii="Arial" w:eastAsia="Arial" w:hAnsi="Arial" w:cs="Arial"/>
          <w:b/>
          <w:sz w:val="24"/>
          <w:szCs w:val="24"/>
          <w:highlight w:val="green"/>
        </w:rPr>
        <w:t xml:space="preserve">[Guidance Note to Supplier: insert the date when the Service Offer will be available to Buyers on the Catalogue.] </w:t>
      </w:r>
    </w:p>
    <w:p w:rsidR="0013506C" w:rsidRDefault="00EA1511">
      <w:pPr>
        <w:rPr>
          <w:rFonts w:ascii="Arial" w:eastAsia="Arial" w:hAnsi="Arial" w:cs="Arial"/>
          <w:b/>
          <w:sz w:val="24"/>
          <w:szCs w:val="24"/>
          <w:highlight w:val="green"/>
        </w:rPr>
      </w:pPr>
      <w:r>
        <w:rPr>
          <w:rFonts w:ascii="Arial" w:eastAsia="Arial" w:hAnsi="Arial" w:cs="Arial"/>
          <w:b/>
          <w:sz w:val="24"/>
          <w:szCs w:val="24"/>
        </w:rPr>
        <w:t xml:space="preserve">Service Offer Expiry Date: ……………………………………………………….….. </w:t>
      </w:r>
      <w:r>
        <w:rPr>
          <w:rFonts w:ascii="Arial" w:eastAsia="Arial" w:hAnsi="Arial" w:cs="Arial"/>
          <w:b/>
          <w:sz w:val="24"/>
          <w:szCs w:val="24"/>
          <w:highlight w:val="green"/>
        </w:rPr>
        <w:t xml:space="preserve">[Guidance Note to Supplier: Insert the date the Service Offer </w:t>
      </w:r>
      <w:r>
        <w:rPr>
          <w:rFonts w:ascii="Arial" w:eastAsia="Arial" w:hAnsi="Arial" w:cs="Arial"/>
          <w:b/>
          <w:sz w:val="24"/>
          <w:szCs w:val="24"/>
          <w:highlight w:val="green"/>
        </w:rPr>
        <w:t>will be/was removed from the Catalogue. If there is no planned Expiry Date, leave blank.]</w:t>
      </w: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Service Description:</w:t>
      </w:r>
    </w:p>
    <w:tbl>
      <w:tblPr>
        <w:tblStyle w:val="ad"/>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3506C">
        <w:trPr>
          <w:trHeight w:val="1493"/>
        </w:trPr>
        <w:tc>
          <w:tcPr>
            <w:tcW w:w="9026" w:type="dxa"/>
            <w:shd w:val="clear" w:color="auto" w:fill="auto"/>
            <w:tcMar>
              <w:top w:w="100" w:type="dxa"/>
              <w:left w:w="100" w:type="dxa"/>
              <w:bottom w:w="100" w:type="dxa"/>
              <w:right w:w="100" w:type="dxa"/>
            </w:tcMar>
          </w:tcPr>
          <w:p w:rsidR="0013506C" w:rsidRDefault="00EA1511">
            <w:pPr>
              <w:widowControl w:val="0"/>
              <w:pBdr>
                <w:top w:val="nil"/>
                <w:left w:val="nil"/>
                <w:bottom w:val="nil"/>
                <w:right w:val="nil"/>
                <w:between w:val="nil"/>
              </w:pBdr>
              <w:rPr>
                <w:rFonts w:ascii="Arial" w:eastAsia="Arial" w:hAnsi="Arial" w:cs="Arial"/>
                <w:b/>
                <w:sz w:val="24"/>
                <w:szCs w:val="24"/>
                <w:highlight w:val="green"/>
              </w:rPr>
            </w:pPr>
            <w:r>
              <w:rPr>
                <w:rFonts w:ascii="Arial" w:eastAsia="Arial" w:hAnsi="Arial" w:cs="Arial"/>
                <w:b/>
                <w:sz w:val="24"/>
                <w:szCs w:val="24"/>
                <w:highlight w:val="green"/>
              </w:rPr>
              <w:t>[Guidance Note: This section is a description of the Services being offered by the Supplier as part of the Service Offer. ]</w:t>
            </w: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tc>
      </w:tr>
    </w:tbl>
    <w:p w:rsidR="0013506C" w:rsidRDefault="0013506C">
      <w:pPr>
        <w:rPr>
          <w:rFonts w:ascii="Arial" w:eastAsia="Arial" w:hAnsi="Arial" w:cs="Arial"/>
          <w:b/>
          <w:sz w:val="24"/>
          <w:szCs w:val="24"/>
          <w:highlight w:val="green"/>
        </w:rPr>
      </w:pP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Conditions on the Buyer:</w:t>
      </w:r>
    </w:p>
    <w:tbl>
      <w:tblPr>
        <w:tblStyle w:val="ae"/>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3506C">
        <w:tc>
          <w:tcPr>
            <w:tcW w:w="9026" w:type="dxa"/>
            <w:shd w:val="clear" w:color="auto" w:fill="auto"/>
            <w:tcMar>
              <w:top w:w="100" w:type="dxa"/>
              <w:left w:w="100" w:type="dxa"/>
              <w:bottom w:w="100" w:type="dxa"/>
              <w:right w:w="100" w:type="dxa"/>
            </w:tcMar>
          </w:tcPr>
          <w:p w:rsidR="0013506C" w:rsidRDefault="00EA1511">
            <w:pPr>
              <w:widowControl w:val="0"/>
              <w:pBdr>
                <w:top w:val="nil"/>
                <w:left w:val="nil"/>
                <w:bottom w:val="nil"/>
                <w:right w:val="nil"/>
                <w:between w:val="nil"/>
              </w:pBdr>
              <w:rPr>
                <w:rFonts w:ascii="Arial" w:eastAsia="Arial" w:hAnsi="Arial" w:cs="Arial"/>
                <w:b/>
                <w:sz w:val="24"/>
                <w:szCs w:val="24"/>
                <w:highlight w:val="green"/>
              </w:rPr>
            </w:pPr>
            <w:r>
              <w:rPr>
                <w:rFonts w:ascii="Arial" w:eastAsia="Arial" w:hAnsi="Arial" w:cs="Arial"/>
                <w:b/>
                <w:sz w:val="24"/>
                <w:szCs w:val="24"/>
                <w:highlight w:val="green"/>
              </w:rPr>
              <w:t>[Guidance Note: In this section the Supplier may identify any conditions that the Buyer must fulfil if the order is to be a valid Order. For example: the Buyer’s existing implementation must be the same as identified by the Supplie</w:t>
            </w:r>
            <w:r>
              <w:rPr>
                <w:rFonts w:ascii="Arial" w:eastAsia="Arial" w:hAnsi="Arial" w:cs="Arial"/>
                <w:b/>
                <w:sz w:val="24"/>
                <w:szCs w:val="24"/>
                <w:highlight w:val="green"/>
              </w:rPr>
              <w:t xml:space="preserve">r in its Service Description (e.g. Microsoft-based operating systems are a requirement for the Services to operate); the Supplier may include an option for the Buyer to add an additional Call-Off Schedule available in Part B of Framework Schedule 6 (Order </w:t>
            </w:r>
            <w:r>
              <w:rPr>
                <w:rFonts w:ascii="Arial" w:eastAsia="Arial" w:hAnsi="Arial" w:cs="Arial"/>
                <w:b/>
                <w:sz w:val="24"/>
                <w:szCs w:val="24"/>
                <w:highlight w:val="green"/>
              </w:rPr>
              <w:t>Form). ]</w:t>
            </w:r>
          </w:p>
        </w:tc>
      </w:tr>
    </w:tbl>
    <w:p w:rsidR="0013506C" w:rsidRDefault="0013506C">
      <w:pPr>
        <w:rPr>
          <w:rFonts w:ascii="Arial" w:eastAsia="Arial" w:hAnsi="Arial" w:cs="Arial"/>
          <w:b/>
          <w:sz w:val="24"/>
          <w:szCs w:val="24"/>
          <w:highlight w:val="green"/>
        </w:rPr>
      </w:pPr>
    </w:p>
    <w:p w:rsidR="0013506C" w:rsidRDefault="0013506C">
      <w:pPr>
        <w:rPr>
          <w:rFonts w:ascii="Arial" w:eastAsia="Arial" w:hAnsi="Arial" w:cs="Arial"/>
          <w:b/>
          <w:sz w:val="24"/>
          <w:szCs w:val="24"/>
          <w:highlight w:val="green"/>
        </w:rPr>
      </w:pP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Outline Implementation Plan</w:t>
      </w:r>
    </w:p>
    <w:tbl>
      <w:tblPr>
        <w:tblStyle w:val="af"/>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3506C">
        <w:tc>
          <w:tcPr>
            <w:tcW w:w="9026" w:type="dxa"/>
            <w:shd w:val="clear" w:color="auto" w:fill="auto"/>
            <w:tcMar>
              <w:top w:w="100" w:type="dxa"/>
              <w:left w:w="100" w:type="dxa"/>
              <w:bottom w:w="100" w:type="dxa"/>
              <w:right w:w="100" w:type="dxa"/>
            </w:tcMar>
          </w:tcPr>
          <w:p w:rsidR="0013506C" w:rsidRDefault="00EA1511">
            <w:pPr>
              <w:widowControl w:val="0"/>
              <w:pBdr>
                <w:top w:val="nil"/>
                <w:left w:val="nil"/>
                <w:bottom w:val="nil"/>
                <w:right w:val="nil"/>
                <w:between w:val="nil"/>
              </w:pBdr>
              <w:rPr>
                <w:rFonts w:ascii="Arial" w:eastAsia="Arial" w:hAnsi="Arial" w:cs="Arial"/>
                <w:b/>
                <w:sz w:val="24"/>
                <w:szCs w:val="24"/>
                <w:highlight w:val="green"/>
              </w:rPr>
            </w:pPr>
            <w:r>
              <w:rPr>
                <w:rFonts w:ascii="Arial" w:eastAsia="Arial" w:hAnsi="Arial" w:cs="Arial"/>
                <w:b/>
                <w:sz w:val="24"/>
                <w:szCs w:val="24"/>
                <w:highlight w:val="green"/>
              </w:rPr>
              <w:lastRenderedPageBreak/>
              <w:t>[Guidance Note: In this section, the Supplier must provide an outline Implementation Plan. For example, the Supplier may identify that onboarding activity cannot commence any earlier than 45 days after the Order is p</w:t>
            </w:r>
            <w:r>
              <w:rPr>
                <w:rFonts w:ascii="Arial" w:eastAsia="Arial" w:hAnsi="Arial" w:cs="Arial"/>
                <w:b/>
                <w:sz w:val="24"/>
                <w:szCs w:val="24"/>
                <w:highlight w:val="green"/>
              </w:rPr>
              <w:t>laced. To note, the outline Implementation Plan will be updated to become the draft Implementation Plan once the Order Form has been received by the Supplier (as described in Call-Off Schedule 13 (Implementation Plan)).]</w:t>
            </w: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tc>
      </w:tr>
    </w:tbl>
    <w:p w:rsidR="0013506C" w:rsidRDefault="0013506C">
      <w:pPr>
        <w:rPr>
          <w:rFonts w:ascii="Arial" w:eastAsia="Arial" w:hAnsi="Arial" w:cs="Arial"/>
          <w:b/>
          <w:sz w:val="24"/>
          <w:szCs w:val="24"/>
          <w:highlight w:val="white"/>
        </w:rPr>
      </w:pP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Service Level Agreement</w:t>
      </w:r>
    </w:p>
    <w:tbl>
      <w:tblPr>
        <w:tblStyle w:val="af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13506C">
        <w:tc>
          <w:tcPr>
            <w:tcW w:w="9026" w:type="dxa"/>
            <w:shd w:val="clear" w:color="auto" w:fill="auto"/>
            <w:tcMar>
              <w:top w:w="100" w:type="dxa"/>
              <w:left w:w="100" w:type="dxa"/>
              <w:bottom w:w="100" w:type="dxa"/>
              <w:right w:w="100" w:type="dxa"/>
            </w:tcMar>
          </w:tcPr>
          <w:p w:rsidR="0013506C" w:rsidRDefault="00EA1511">
            <w:pPr>
              <w:widowControl w:val="0"/>
              <w:pBdr>
                <w:top w:val="nil"/>
                <w:left w:val="nil"/>
                <w:bottom w:val="nil"/>
                <w:right w:val="nil"/>
                <w:between w:val="nil"/>
              </w:pBdr>
              <w:rPr>
                <w:rFonts w:ascii="Arial" w:eastAsia="Arial" w:hAnsi="Arial" w:cs="Arial"/>
                <w:b/>
                <w:sz w:val="24"/>
                <w:szCs w:val="24"/>
                <w:highlight w:val="green"/>
              </w:rPr>
            </w:pPr>
            <w:r>
              <w:rPr>
                <w:rFonts w:ascii="Arial" w:eastAsia="Arial" w:hAnsi="Arial" w:cs="Arial"/>
                <w:b/>
                <w:sz w:val="24"/>
                <w:szCs w:val="24"/>
                <w:highlight w:val="green"/>
              </w:rPr>
              <w:t>[Guidance Note: If requested by the Buyer, in this section, the Supplier must provide a Service Level agreement,including Availability, Fault Rectification and Quality aspects of service (Call-Off Schedule 14 (Service Levels)). The Supplier must also ident</w:t>
            </w:r>
            <w:r>
              <w:rPr>
                <w:rFonts w:ascii="Arial" w:eastAsia="Arial" w:hAnsi="Arial" w:cs="Arial"/>
                <w:b/>
                <w:sz w:val="24"/>
                <w:szCs w:val="24"/>
                <w:highlight w:val="green"/>
              </w:rPr>
              <w:t>ify if/when Service Credits are to be paid and what constitutes a critical service failure.]</w:t>
            </w: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p w:rsidR="0013506C" w:rsidRDefault="0013506C">
            <w:pPr>
              <w:widowControl w:val="0"/>
              <w:pBdr>
                <w:top w:val="nil"/>
                <w:left w:val="nil"/>
                <w:bottom w:val="nil"/>
                <w:right w:val="nil"/>
                <w:between w:val="nil"/>
              </w:pBdr>
              <w:rPr>
                <w:rFonts w:ascii="Arial" w:eastAsia="Arial" w:hAnsi="Arial" w:cs="Arial"/>
                <w:b/>
                <w:sz w:val="24"/>
                <w:szCs w:val="24"/>
                <w:highlight w:val="green"/>
              </w:rPr>
            </w:pPr>
          </w:p>
        </w:tc>
      </w:tr>
    </w:tbl>
    <w:p w:rsidR="0013506C" w:rsidRDefault="0013506C">
      <w:pPr>
        <w:rPr>
          <w:rFonts w:ascii="Arial" w:eastAsia="Arial" w:hAnsi="Arial" w:cs="Arial"/>
          <w:b/>
          <w:sz w:val="24"/>
          <w:szCs w:val="24"/>
          <w:highlight w:val="green"/>
        </w:rPr>
      </w:pP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Service Offer Price Card:</w:t>
      </w:r>
    </w:p>
    <w:p w:rsidR="0013506C" w:rsidRDefault="00EA1511">
      <w:pPr>
        <w:rPr>
          <w:rFonts w:ascii="Arial" w:eastAsia="Arial" w:hAnsi="Arial" w:cs="Arial"/>
          <w:b/>
          <w:sz w:val="24"/>
          <w:szCs w:val="24"/>
          <w:highlight w:val="white"/>
        </w:rPr>
      </w:pPr>
      <w:r>
        <w:rPr>
          <w:rFonts w:ascii="Arial" w:eastAsia="Arial" w:hAnsi="Arial" w:cs="Arial"/>
          <w:b/>
          <w:sz w:val="24"/>
          <w:szCs w:val="24"/>
          <w:highlight w:val="white"/>
        </w:rPr>
        <w:t xml:space="preserve"> The Service Offer Price Card defines the price for Services made available to Buyers through the Service Offer.</w:t>
      </w:r>
    </w:p>
    <w:p w:rsidR="0013506C" w:rsidRDefault="00EA1511">
      <w:pPr>
        <w:rPr>
          <w:rFonts w:ascii="Arial" w:eastAsia="Arial" w:hAnsi="Arial" w:cs="Arial"/>
          <w:b/>
          <w:sz w:val="24"/>
          <w:szCs w:val="24"/>
          <w:highlight w:val="green"/>
        </w:rPr>
      </w:pPr>
      <w:r>
        <w:rPr>
          <w:rFonts w:ascii="Arial" w:eastAsia="Arial" w:hAnsi="Arial" w:cs="Arial"/>
          <w:b/>
          <w:sz w:val="24"/>
          <w:szCs w:val="24"/>
          <w:highlight w:val="green"/>
        </w:rPr>
        <w:t xml:space="preserve"> [Guidance Note: The Supplier must append a suitable Service Offer Price Card for the Services.] </w:t>
      </w:r>
    </w:p>
    <w:p w:rsidR="0013506C" w:rsidRDefault="0013506C">
      <w:pPr>
        <w:rPr>
          <w:rFonts w:ascii="Arial" w:eastAsia="Arial" w:hAnsi="Arial" w:cs="Arial"/>
          <w:b/>
          <w:sz w:val="24"/>
          <w:szCs w:val="24"/>
          <w:highlight w:val="green"/>
        </w:rPr>
      </w:pPr>
    </w:p>
    <w:p w:rsidR="0013506C" w:rsidRDefault="00EA1511">
      <w:pPr>
        <w:spacing w:before="240" w:after="240"/>
        <w:rPr>
          <w:rFonts w:ascii="Arial" w:eastAsia="Arial" w:hAnsi="Arial" w:cs="Arial"/>
          <w:b/>
          <w:sz w:val="24"/>
          <w:szCs w:val="24"/>
        </w:rPr>
      </w:pPr>
      <w:r>
        <w:rPr>
          <w:rFonts w:ascii="Arial" w:eastAsia="Arial" w:hAnsi="Arial" w:cs="Arial"/>
          <w:b/>
          <w:sz w:val="24"/>
          <w:szCs w:val="24"/>
        </w:rPr>
        <w:t>Order of Precedence</w:t>
      </w:r>
    </w:p>
    <w:p w:rsidR="0013506C" w:rsidRDefault="00EA1511">
      <w:pPr>
        <w:spacing w:before="240" w:after="240"/>
        <w:rPr>
          <w:rFonts w:ascii="Arial" w:eastAsia="Arial" w:hAnsi="Arial" w:cs="Arial"/>
          <w:sz w:val="24"/>
          <w:szCs w:val="24"/>
        </w:rPr>
      </w:pPr>
      <w:r>
        <w:rPr>
          <w:rFonts w:ascii="Arial" w:eastAsia="Arial" w:hAnsi="Arial" w:cs="Arial"/>
          <w:sz w:val="24"/>
          <w:szCs w:val="24"/>
        </w:rPr>
        <w:t>In the event of a conflict between the terms and conditions included within this Service Offer and the RM6116 Framework or Call-Off terms, then the Framework or Call-Off terms will take precedence.</w:t>
      </w:r>
    </w:p>
    <w:p w:rsidR="0013506C" w:rsidRDefault="0013506C">
      <w:pPr>
        <w:rPr>
          <w:rFonts w:ascii="Arial" w:eastAsia="Arial" w:hAnsi="Arial" w:cs="Arial"/>
          <w:b/>
          <w:sz w:val="24"/>
          <w:szCs w:val="24"/>
          <w:highlight w:val="green"/>
        </w:rPr>
      </w:pPr>
    </w:p>
    <w:sectPr w:rsidR="0013506C">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511" w:rsidRDefault="00EA1511">
      <w:pPr>
        <w:spacing w:after="0" w:line="240" w:lineRule="auto"/>
      </w:pPr>
      <w:r>
        <w:separator/>
      </w:r>
    </w:p>
  </w:endnote>
  <w:endnote w:type="continuationSeparator" w:id="0">
    <w:p w:rsidR="00EA1511" w:rsidRDefault="00EA1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06C" w:rsidRDefault="00EA151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vFinal1.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85C12">
      <w:rPr>
        <w:rFonts w:ascii="Arial" w:eastAsia="Arial" w:hAnsi="Arial" w:cs="Arial"/>
        <w:color w:val="000000"/>
        <w:sz w:val="20"/>
        <w:szCs w:val="20"/>
      </w:rPr>
      <w:fldChar w:fldCharType="separate"/>
    </w:r>
    <w:r w:rsidR="00685C1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3506C" w:rsidRDefault="00EA151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06C" w:rsidRDefault="00EA1511">
    <w:pPr>
      <w:tabs>
        <w:tab w:val="center" w:pos="4513"/>
        <w:tab w:val="right" w:pos="9026"/>
      </w:tabs>
      <w:spacing w:after="0"/>
    </w:pPr>
    <w:r>
      <w:t>Framework Ref: RM</w:t>
    </w:r>
    <w:r>
      <w:tab/>
    </w:r>
    <w:r>
      <w:t xml:space="preserve">                                           </w:t>
    </w:r>
  </w:p>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3506C" w:rsidRDefault="00EA151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511" w:rsidRDefault="00EA1511">
      <w:pPr>
        <w:spacing w:after="0" w:line="240" w:lineRule="auto"/>
      </w:pPr>
      <w:r>
        <w:separator/>
      </w:r>
    </w:p>
  </w:footnote>
  <w:footnote w:type="continuationSeparator" w:id="0">
    <w:p w:rsidR="00EA1511" w:rsidRDefault="00EA15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3506C" w:rsidRDefault="00EA151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00890"/>
    <w:multiLevelType w:val="multilevel"/>
    <w:tmpl w:val="43D480F6"/>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B41C98"/>
    <w:multiLevelType w:val="multilevel"/>
    <w:tmpl w:val="7192869E"/>
    <w:lvl w:ilvl="0">
      <w:start w:val="1"/>
      <w:numFmt w:val="lowerLetter"/>
      <w:pStyle w:val="GPsDefinition"/>
      <w:lvlText w:val="%1)"/>
      <w:lvlJc w:val="left"/>
      <w:pPr>
        <w:ind w:left="2160" w:hanging="360"/>
      </w:pPr>
      <w:rPr>
        <w:u w:val="none"/>
      </w:rPr>
    </w:lvl>
    <w:lvl w:ilvl="1">
      <w:start w:val="1"/>
      <w:numFmt w:val="lowerRoman"/>
      <w:pStyle w:val="GPSDefinitionL2"/>
      <w:lvlText w:val="%2)"/>
      <w:lvlJc w:val="right"/>
      <w:pPr>
        <w:ind w:left="2880" w:hanging="360"/>
      </w:pPr>
      <w:rPr>
        <w:u w:val="none"/>
      </w:rPr>
    </w:lvl>
    <w:lvl w:ilvl="2">
      <w:start w:val="1"/>
      <w:numFmt w:val="decimal"/>
      <w:pStyle w:val="GPSDefinitionL3"/>
      <w:lvlText w:val="%3)"/>
      <w:lvlJc w:val="left"/>
      <w:pPr>
        <w:ind w:left="3600" w:hanging="360"/>
      </w:pPr>
      <w:rPr>
        <w:u w:val="none"/>
      </w:rPr>
    </w:lvl>
    <w:lvl w:ilvl="3">
      <w:start w:val="1"/>
      <w:numFmt w:val="lowerLetter"/>
      <w:pStyle w:val="GPSDefinitionL4"/>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 w15:restartNumberingAfterBreak="0">
    <w:nsid w:val="709F4AD8"/>
    <w:multiLevelType w:val="multilevel"/>
    <w:tmpl w:val="2BD87232"/>
    <w:lvl w:ilvl="0">
      <w:start w:val="1"/>
      <w:numFmt w:val="lowerLetter"/>
      <w:pStyle w:val="GPSL2GuidanceNumbered"/>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06C"/>
    <w:rsid w:val="0013506C"/>
    <w:rsid w:val="00685C12"/>
    <w:rsid w:val="00EA1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05231-5544-4401-814E-21EC54A9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jfqopauM5vdr0tuanjRQJXlSA==">AMUW2mVavlfgTgoF5Je1gB86q0+KfXX3au2OdM2V0t+0/rvMs7zrrvVEL7eXMVa0TEDWmwLMHdehoOnXXH1azha2F1S3+TBq9bs+QQ/RULnMZFhDkTW037ZR75MEmPbnuuJ3bkZccRo1zshCGcGJ1azXBVTdLR+hT9Cy9DGSyOvgkjp4WPXd4XoCyz9BRIJ7ROQoCg2dcecc7fn6QAhc7QRT/kZrv4xdy4xh1Hm2RwwBzEWbqVsH+b8=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Laura Hayward</cp:lastModifiedBy>
  <cp:revision>2</cp:revision>
  <dcterms:created xsi:type="dcterms:W3CDTF">2018-06-14T15:09:00Z</dcterms:created>
  <dcterms:modified xsi:type="dcterms:W3CDTF">2023-05-12T09:47:00Z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